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C2A6E" w14:textId="77777777" w:rsidR="00E641C1" w:rsidRDefault="00E641C1" w:rsidP="003E0D10">
      <w:pPr>
        <w:spacing w:line="360" w:lineRule="auto"/>
        <w:jc w:val="center"/>
        <w:rPr>
          <w:rFonts w:ascii="Garamond" w:hAnsi="Garamond" w:cs="Calibri"/>
          <w:b/>
          <w:bCs/>
          <w:sz w:val="30"/>
          <w:szCs w:val="30"/>
        </w:rPr>
      </w:pPr>
    </w:p>
    <w:p w14:paraId="5B74FD7C" w14:textId="1D7F9963" w:rsidR="00063641" w:rsidRPr="00291A1F" w:rsidRDefault="00063641" w:rsidP="003E0D10">
      <w:pPr>
        <w:spacing w:line="360" w:lineRule="auto"/>
        <w:jc w:val="center"/>
        <w:rPr>
          <w:rFonts w:ascii="Garamond" w:hAnsi="Garamond" w:cs="Calibri"/>
          <w:b/>
          <w:bCs/>
          <w:sz w:val="30"/>
          <w:szCs w:val="30"/>
        </w:rPr>
      </w:pPr>
      <w:r w:rsidRPr="00291A1F">
        <w:rPr>
          <w:rFonts w:ascii="Garamond" w:hAnsi="Garamond" w:cs="Calibri"/>
          <w:b/>
          <w:bCs/>
          <w:sz w:val="30"/>
          <w:szCs w:val="30"/>
        </w:rPr>
        <w:t xml:space="preserve">Director of </w:t>
      </w:r>
      <w:r w:rsidR="00305B5D" w:rsidRPr="00291A1F">
        <w:rPr>
          <w:rFonts w:ascii="Garamond" w:hAnsi="Garamond" w:cs="Calibri"/>
          <w:b/>
          <w:bCs/>
          <w:sz w:val="30"/>
          <w:szCs w:val="30"/>
        </w:rPr>
        <w:t>Global</w:t>
      </w:r>
      <w:r w:rsidRPr="00291A1F">
        <w:rPr>
          <w:rFonts w:ascii="Garamond" w:hAnsi="Garamond" w:cs="Calibri"/>
          <w:b/>
          <w:bCs/>
          <w:sz w:val="30"/>
          <w:szCs w:val="30"/>
        </w:rPr>
        <w:t xml:space="preserve"> Corporate and Foundation </w:t>
      </w:r>
      <w:r w:rsidR="00F8451D" w:rsidRPr="00291A1F">
        <w:rPr>
          <w:rFonts w:ascii="Garamond" w:hAnsi="Garamond" w:cs="Calibri"/>
          <w:b/>
          <w:bCs/>
          <w:sz w:val="30"/>
          <w:szCs w:val="30"/>
        </w:rPr>
        <w:t>Engagement</w:t>
      </w:r>
    </w:p>
    <w:p w14:paraId="1750D6CD" w14:textId="16069625" w:rsidR="00291A1F" w:rsidRPr="00291A1F" w:rsidRDefault="00291A1F" w:rsidP="00291A1F">
      <w:pPr>
        <w:spacing w:line="360" w:lineRule="auto"/>
        <w:jc w:val="center"/>
        <w:rPr>
          <w:rFonts w:ascii="Garamond" w:hAnsi="Garamond" w:cs="Calibri"/>
        </w:rPr>
      </w:pPr>
      <w:r w:rsidRPr="00291A1F">
        <w:rPr>
          <w:rFonts w:ascii="Garamond" w:hAnsi="Garamond" w:cs="Calibri"/>
        </w:rPr>
        <w:t>Job Description</w:t>
      </w:r>
    </w:p>
    <w:p w14:paraId="02F48CC1" w14:textId="77777777" w:rsidR="00063641" w:rsidRPr="008C02E9" w:rsidRDefault="00063641" w:rsidP="00063641">
      <w:pPr>
        <w:rPr>
          <w:rFonts w:ascii="Garamond" w:hAnsi="Garamond" w:cs="Calibri"/>
        </w:rPr>
      </w:pPr>
    </w:p>
    <w:p w14:paraId="51686D94" w14:textId="2E4341B3" w:rsidR="00291A1F" w:rsidRDefault="00291A1F" w:rsidP="00CA5810">
      <w:pPr>
        <w:jc w:val="both"/>
        <w:rPr>
          <w:rFonts w:ascii="Garamond" w:hAnsi="Garamond" w:cs="Calibri"/>
        </w:rPr>
      </w:pPr>
      <w:r w:rsidRPr="00291A1F">
        <w:rPr>
          <w:rFonts w:ascii="Garamond" w:hAnsi="Garamond" w:cs="Calibri"/>
        </w:rPr>
        <w:t>Thunderbird School of Global Management is the vanguard of global leadership, management, and business education.</w:t>
      </w:r>
      <w:r w:rsidR="00386E72">
        <w:rPr>
          <w:rFonts w:ascii="Garamond" w:hAnsi="Garamond" w:cs="Calibri"/>
        </w:rPr>
        <w:t xml:space="preserve"> With </w:t>
      </w:r>
      <w:r w:rsidR="00386E72" w:rsidRPr="00386E72">
        <w:rPr>
          <w:rFonts w:ascii="Garamond" w:hAnsi="Garamond" w:cs="Calibri"/>
        </w:rPr>
        <w:t>the #1-ranked Master’s in Global Management (</w:t>
      </w:r>
      <w:r w:rsidR="00386E72" w:rsidRPr="00386E72">
        <w:rPr>
          <w:rFonts w:ascii="Garamond" w:hAnsi="Garamond" w:cs="Calibri"/>
          <w:i/>
          <w:iCs/>
        </w:rPr>
        <w:t>W</w:t>
      </w:r>
      <w:r w:rsidR="009C2A85">
        <w:rPr>
          <w:rFonts w:ascii="Garamond" w:hAnsi="Garamond" w:cs="Calibri"/>
          <w:i/>
          <w:iCs/>
        </w:rPr>
        <w:t>SJ</w:t>
      </w:r>
      <w:r w:rsidR="00386E72" w:rsidRPr="00386E72">
        <w:rPr>
          <w:rFonts w:ascii="Garamond" w:hAnsi="Garamond" w:cs="Calibri"/>
          <w:i/>
          <w:iCs/>
        </w:rPr>
        <w:t>/Times Higher Ed</w:t>
      </w:r>
      <w:r w:rsidR="00386E72">
        <w:rPr>
          <w:rFonts w:ascii="Garamond" w:hAnsi="Garamond" w:cs="Calibri"/>
        </w:rPr>
        <w:t xml:space="preserve">), </w:t>
      </w:r>
      <w:r w:rsidRPr="00291A1F">
        <w:rPr>
          <w:rFonts w:ascii="Garamond" w:hAnsi="Garamond" w:cs="Calibri"/>
        </w:rPr>
        <w:t xml:space="preserve">Thunderbird is </w:t>
      </w:r>
      <w:r w:rsidR="00847154">
        <w:rPr>
          <w:rFonts w:ascii="Garamond" w:hAnsi="Garamond" w:cs="Calibri"/>
        </w:rPr>
        <w:t>much more than a school. It is a</w:t>
      </w:r>
      <w:r w:rsidRPr="00291A1F">
        <w:rPr>
          <w:rFonts w:ascii="Garamond" w:hAnsi="Garamond" w:cs="Calibri"/>
        </w:rPr>
        <w:t xml:space="preserve"> global network of future-ready leaders, managers, entrepreneurs and intrapreneurs across the private and public sectors who advance inclusive and sustainable prosperity worldwide</w:t>
      </w:r>
      <w:r w:rsidR="00C95D67">
        <w:rPr>
          <w:rFonts w:ascii="Garamond" w:hAnsi="Garamond" w:cs="Calibri"/>
        </w:rPr>
        <w:t xml:space="preserve"> to maximize the benefits of the 4</w:t>
      </w:r>
      <w:r w:rsidR="00C95D67" w:rsidRPr="00C95D67">
        <w:rPr>
          <w:rFonts w:ascii="Garamond" w:hAnsi="Garamond" w:cs="Calibri"/>
          <w:vertAlign w:val="superscript"/>
        </w:rPr>
        <w:t>th</w:t>
      </w:r>
      <w:r w:rsidR="00C95D67">
        <w:rPr>
          <w:rFonts w:ascii="Garamond" w:hAnsi="Garamond" w:cs="Calibri"/>
        </w:rPr>
        <w:t xml:space="preserve"> Industrial Revolution</w:t>
      </w:r>
      <w:r w:rsidRPr="00291A1F">
        <w:rPr>
          <w:rFonts w:ascii="Garamond" w:hAnsi="Garamond" w:cs="Calibri"/>
        </w:rPr>
        <w:t>.</w:t>
      </w:r>
    </w:p>
    <w:p w14:paraId="44CD9C0B" w14:textId="77777777" w:rsidR="00815A45" w:rsidRPr="00815A45" w:rsidRDefault="00815A45" w:rsidP="00CA5810">
      <w:pPr>
        <w:jc w:val="both"/>
        <w:rPr>
          <w:rFonts w:ascii="Garamond" w:hAnsi="Garamond"/>
          <w:shd w:val="clear" w:color="auto" w:fill="FFFFFF"/>
        </w:rPr>
      </w:pPr>
    </w:p>
    <w:p w14:paraId="18A8C2AE" w14:textId="7940F5A8" w:rsidR="00A018A8" w:rsidRDefault="00815A45" w:rsidP="00CA5810">
      <w:pPr>
        <w:jc w:val="both"/>
        <w:rPr>
          <w:rFonts w:ascii="Garamond" w:hAnsi="Garamond"/>
          <w:shd w:val="clear" w:color="auto" w:fill="FFFFFF"/>
        </w:rPr>
      </w:pPr>
      <w:r w:rsidRPr="00815A45">
        <w:rPr>
          <w:rFonts w:ascii="Garamond" w:hAnsi="Garamond"/>
          <w:shd w:val="clear" w:color="auto" w:fill="FFFFFF"/>
        </w:rPr>
        <w:t xml:space="preserve">This </w:t>
      </w:r>
      <w:r w:rsidR="002029B7">
        <w:rPr>
          <w:rFonts w:ascii="Garamond" w:hAnsi="Garamond"/>
          <w:shd w:val="clear" w:color="auto" w:fill="FFFFFF"/>
        </w:rPr>
        <w:t>November,</w:t>
      </w:r>
      <w:r w:rsidR="00C95D67">
        <w:rPr>
          <w:rFonts w:ascii="Garamond" w:hAnsi="Garamond"/>
          <w:shd w:val="clear" w:color="auto" w:fill="FFFFFF"/>
        </w:rPr>
        <w:t xml:space="preserve"> </w:t>
      </w:r>
      <w:r w:rsidR="00847154">
        <w:rPr>
          <w:rFonts w:ascii="Garamond" w:hAnsi="Garamond"/>
          <w:shd w:val="clear" w:color="auto" w:fill="FFFFFF"/>
        </w:rPr>
        <w:t>Thunderbird</w:t>
      </w:r>
      <w:r w:rsidR="00C95D67">
        <w:rPr>
          <w:rFonts w:ascii="Garamond" w:hAnsi="Garamond"/>
          <w:shd w:val="clear" w:color="auto" w:fill="FFFFFF"/>
        </w:rPr>
        <w:t xml:space="preserve"> </w:t>
      </w:r>
      <w:r w:rsidR="00386E72">
        <w:rPr>
          <w:rFonts w:ascii="Garamond" w:hAnsi="Garamond"/>
          <w:shd w:val="clear" w:color="auto" w:fill="FFFFFF"/>
        </w:rPr>
        <w:t xml:space="preserve">will </w:t>
      </w:r>
      <w:r w:rsidRPr="00815A45">
        <w:rPr>
          <w:rFonts w:ascii="Garamond" w:hAnsi="Garamond"/>
          <w:shd w:val="clear" w:color="auto" w:fill="FFFFFF"/>
        </w:rPr>
        <w:t>celebrat</w:t>
      </w:r>
      <w:r w:rsidR="00386E72">
        <w:rPr>
          <w:rFonts w:ascii="Garamond" w:hAnsi="Garamond"/>
          <w:shd w:val="clear" w:color="auto" w:fill="FFFFFF"/>
        </w:rPr>
        <w:t>e</w:t>
      </w:r>
      <w:r w:rsidRPr="00815A45">
        <w:rPr>
          <w:rFonts w:ascii="Garamond" w:hAnsi="Garamond"/>
          <w:shd w:val="clear" w:color="auto" w:fill="FFFFFF"/>
        </w:rPr>
        <w:t xml:space="preserve"> its 75</w:t>
      </w:r>
      <w:r w:rsidRPr="00291A1F">
        <w:rPr>
          <w:rFonts w:ascii="Garamond" w:hAnsi="Garamond"/>
          <w:shd w:val="clear" w:color="auto" w:fill="FFFFFF"/>
          <w:vertAlign w:val="superscript"/>
        </w:rPr>
        <w:t>th</w:t>
      </w:r>
      <w:r w:rsidR="002029B7">
        <w:rPr>
          <w:rFonts w:ascii="Garamond" w:hAnsi="Garamond"/>
          <w:shd w:val="clear" w:color="auto" w:fill="FFFFFF"/>
        </w:rPr>
        <w:t xml:space="preserve"> anniversary </w:t>
      </w:r>
      <w:r>
        <w:rPr>
          <w:rFonts w:ascii="Garamond" w:hAnsi="Garamond"/>
          <w:shd w:val="clear" w:color="auto" w:fill="FFFFFF"/>
        </w:rPr>
        <w:t xml:space="preserve">with the </w:t>
      </w:r>
      <w:r w:rsidR="002029B7">
        <w:rPr>
          <w:rFonts w:ascii="Garamond" w:hAnsi="Garamond"/>
          <w:shd w:val="clear" w:color="auto" w:fill="FFFFFF"/>
        </w:rPr>
        <w:t>opening</w:t>
      </w:r>
      <w:r>
        <w:rPr>
          <w:rFonts w:ascii="Garamond" w:hAnsi="Garamond"/>
          <w:shd w:val="clear" w:color="auto" w:fill="FFFFFF"/>
        </w:rPr>
        <w:t xml:space="preserve"> of </w:t>
      </w:r>
      <w:r w:rsidR="002029B7">
        <w:rPr>
          <w:rFonts w:ascii="Garamond" w:hAnsi="Garamond"/>
          <w:shd w:val="clear" w:color="auto" w:fill="FFFFFF"/>
        </w:rPr>
        <w:t>a</w:t>
      </w:r>
      <w:r>
        <w:rPr>
          <w:rFonts w:ascii="Garamond" w:hAnsi="Garamond"/>
          <w:shd w:val="clear" w:color="auto" w:fill="FFFFFF"/>
        </w:rPr>
        <w:t xml:space="preserve"> </w:t>
      </w:r>
      <w:r w:rsidRPr="00815A45">
        <w:rPr>
          <w:rFonts w:ascii="Garamond" w:hAnsi="Garamond"/>
          <w:shd w:val="clear" w:color="auto" w:fill="FFFFFF"/>
        </w:rPr>
        <w:t xml:space="preserve">new state-of-the-art global headquarters </w:t>
      </w:r>
      <w:r w:rsidR="002029B7">
        <w:rPr>
          <w:rFonts w:ascii="Garamond" w:hAnsi="Garamond"/>
          <w:shd w:val="clear" w:color="auto" w:fill="FFFFFF"/>
        </w:rPr>
        <w:t xml:space="preserve">in the heart of Phoenix, creating the most </w:t>
      </w:r>
      <w:r w:rsidR="002029B7">
        <w:rPr>
          <w:rFonts w:ascii="Garamond" w:hAnsi="Garamond"/>
          <w:shd w:val="clear" w:color="auto" w:fill="FFFFFF"/>
        </w:rPr>
        <w:t>technolog</w:t>
      </w:r>
      <w:r w:rsidR="002029B7">
        <w:rPr>
          <w:rFonts w:ascii="Garamond" w:hAnsi="Garamond"/>
          <w:shd w:val="clear" w:color="auto" w:fill="FFFFFF"/>
        </w:rPr>
        <w:t>ically advanced education headquarters on the planet</w:t>
      </w:r>
      <w:r w:rsidR="00A018A8">
        <w:rPr>
          <w:rFonts w:ascii="Garamond" w:hAnsi="Garamond"/>
          <w:shd w:val="clear" w:color="auto" w:fill="FFFFFF"/>
        </w:rPr>
        <w:t xml:space="preserve">. In addition to connecting students, faculty and more than 45,000 alumni across the world in one cutting-edge digital space, the new HQ will link more than a dozen current </w:t>
      </w:r>
      <w:r w:rsidR="00386E72">
        <w:rPr>
          <w:rFonts w:ascii="Garamond" w:hAnsi="Garamond"/>
          <w:shd w:val="clear" w:color="auto" w:fill="FFFFFF"/>
        </w:rPr>
        <w:t>hubs</w:t>
      </w:r>
      <w:r w:rsidR="00A018A8">
        <w:rPr>
          <w:rFonts w:ascii="Garamond" w:hAnsi="Garamond"/>
          <w:shd w:val="clear" w:color="auto" w:fill="FFFFFF"/>
        </w:rPr>
        <w:t xml:space="preserve">, from London to Dubai, from LA and DC to Nairobi and Tokyo, with a dozen </w:t>
      </w:r>
      <w:r w:rsidR="00A018A8">
        <w:rPr>
          <w:rFonts w:ascii="Garamond" w:hAnsi="Garamond"/>
          <w:shd w:val="clear" w:color="auto" w:fill="FFFFFF"/>
        </w:rPr>
        <w:t xml:space="preserve">more </w:t>
      </w:r>
      <w:r w:rsidR="00386E72">
        <w:rPr>
          <w:rFonts w:ascii="Garamond" w:hAnsi="Garamond"/>
          <w:shd w:val="clear" w:color="auto" w:fill="FFFFFF"/>
        </w:rPr>
        <w:t xml:space="preserve">Regional </w:t>
      </w:r>
      <w:r w:rsidR="00386E72">
        <w:rPr>
          <w:rFonts w:ascii="Garamond" w:hAnsi="Garamond"/>
          <w:shd w:val="clear" w:color="auto" w:fill="FFFFFF"/>
        </w:rPr>
        <w:t>Centers of Excellence</w:t>
      </w:r>
      <w:r w:rsidR="00386E72">
        <w:rPr>
          <w:rFonts w:ascii="Garamond" w:hAnsi="Garamond"/>
          <w:shd w:val="clear" w:color="auto" w:fill="FFFFFF"/>
        </w:rPr>
        <w:t xml:space="preserve"> </w:t>
      </w:r>
      <w:r w:rsidR="00A018A8">
        <w:rPr>
          <w:rFonts w:ascii="Garamond" w:hAnsi="Garamond"/>
          <w:shd w:val="clear" w:color="auto" w:fill="FFFFFF"/>
        </w:rPr>
        <w:t xml:space="preserve">planned </w:t>
      </w:r>
      <w:r w:rsidR="00A018A8">
        <w:rPr>
          <w:rFonts w:ascii="Garamond" w:hAnsi="Garamond"/>
          <w:shd w:val="clear" w:color="auto" w:fill="FFFFFF"/>
        </w:rPr>
        <w:t xml:space="preserve">to open in </w:t>
      </w:r>
      <w:r w:rsidR="00386E72">
        <w:rPr>
          <w:rFonts w:ascii="Garamond" w:hAnsi="Garamond"/>
          <w:shd w:val="clear" w:color="auto" w:fill="FFFFFF"/>
        </w:rPr>
        <w:t>coming months.</w:t>
      </w:r>
      <w:r w:rsidR="00A018A8">
        <w:rPr>
          <w:rFonts w:ascii="Garamond" w:hAnsi="Garamond"/>
          <w:shd w:val="clear" w:color="auto" w:fill="FFFFFF"/>
        </w:rPr>
        <w:t xml:space="preserve"> </w:t>
      </w:r>
    </w:p>
    <w:p w14:paraId="112B848C" w14:textId="4D889DD7" w:rsidR="00A018A8" w:rsidRDefault="00A018A8" w:rsidP="00CA5810">
      <w:pPr>
        <w:jc w:val="both"/>
        <w:rPr>
          <w:rFonts w:ascii="Garamond" w:hAnsi="Garamond"/>
          <w:shd w:val="clear" w:color="auto" w:fill="FFFFFF"/>
        </w:rPr>
      </w:pPr>
    </w:p>
    <w:p w14:paraId="79D7CB97" w14:textId="1967A048" w:rsidR="002029B7" w:rsidRDefault="00A018A8" w:rsidP="00CA5810">
      <w:pPr>
        <w:jc w:val="both"/>
        <w:rPr>
          <w:rFonts w:ascii="Garamond" w:hAnsi="Garamond"/>
          <w:shd w:val="clear" w:color="auto" w:fill="FFFFFF"/>
        </w:rPr>
      </w:pPr>
      <w:r>
        <w:rPr>
          <w:rFonts w:ascii="Garamond" w:hAnsi="Garamond"/>
          <w:shd w:val="clear" w:color="auto" w:fill="FFFFFF"/>
        </w:rPr>
        <w:t>As Thunderbird</w:t>
      </w:r>
      <w:r w:rsidR="00386E72">
        <w:rPr>
          <w:rFonts w:ascii="Garamond" w:hAnsi="Garamond"/>
          <w:shd w:val="clear" w:color="auto" w:fill="FFFFFF"/>
        </w:rPr>
        <w:t xml:space="preserve"> leads in this era of rapid technological change </w:t>
      </w:r>
      <w:r w:rsidR="00386E72">
        <w:rPr>
          <w:rFonts w:ascii="Garamond" w:hAnsi="Garamond" w:cs="Calibri"/>
        </w:rPr>
        <w:t xml:space="preserve">under the visionary leadership of Dean Sanjeev Khagram, it combines the School’s </w:t>
      </w:r>
      <w:r w:rsidRPr="00A018A8">
        <w:rPr>
          <w:rFonts w:ascii="Garamond" w:hAnsi="Garamond"/>
          <w:shd w:val="clear" w:color="auto" w:fill="FFFFFF"/>
        </w:rPr>
        <w:t xml:space="preserve">heritage of developing global leaders with </w:t>
      </w:r>
      <w:r w:rsidR="00847154">
        <w:rPr>
          <w:rFonts w:ascii="Garamond" w:hAnsi="Garamond"/>
          <w:shd w:val="clear" w:color="auto" w:fill="FFFFFF"/>
        </w:rPr>
        <w:t xml:space="preserve">the </w:t>
      </w:r>
      <w:r w:rsidR="009C2A85">
        <w:rPr>
          <w:rFonts w:ascii="Garamond" w:hAnsi="Garamond"/>
          <w:shd w:val="clear" w:color="auto" w:fill="FFFFFF"/>
        </w:rPr>
        <w:t xml:space="preserve">vast array of </w:t>
      </w:r>
      <w:r w:rsidR="00847154">
        <w:rPr>
          <w:rFonts w:ascii="Garamond" w:hAnsi="Garamond"/>
          <w:shd w:val="clear" w:color="auto" w:fill="FFFFFF"/>
        </w:rPr>
        <w:t xml:space="preserve">programs and </w:t>
      </w:r>
      <w:r w:rsidR="009C2A85">
        <w:rPr>
          <w:rFonts w:ascii="Garamond" w:hAnsi="Garamond"/>
          <w:shd w:val="clear" w:color="auto" w:fill="FFFFFF"/>
        </w:rPr>
        <w:t xml:space="preserve">resources </w:t>
      </w:r>
      <w:r w:rsidR="00847154">
        <w:rPr>
          <w:rFonts w:ascii="Garamond" w:hAnsi="Garamond"/>
          <w:shd w:val="clear" w:color="auto" w:fill="FFFFFF"/>
        </w:rPr>
        <w:t>of</w:t>
      </w:r>
      <w:r w:rsidR="009C2A85">
        <w:rPr>
          <w:rFonts w:ascii="Garamond" w:hAnsi="Garamond"/>
          <w:shd w:val="clear" w:color="auto" w:fill="FFFFFF"/>
        </w:rPr>
        <w:t xml:space="preserve"> </w:t>
      </w:r>
      <w:r w:rsidRPr="00A018A8">
        <w:rPr>
          <w:rFonts w:ascii="Garamond" w:hAnsi="Garamond"/>
          <w:shd w:val="clear" w:color="auto" w:fill="FFFFFF"/>
        </w:rPr>
        <w:t xml:space="preserve">the </w:t>
      </w:r>
      <w:r w:rsidR="00847154">
        <w:rPr>
          <w:rFonts w:ascii="Garamond" w:hAnsi="Garamond"/>
          <w:shd w:val="clear" w:color="auto" w:fill="FFFFFF"/>
        </w:rPr>
        <w:t xml:space="preserve">country’s </w:t>
      </w:r>
      <w:r w:rsidR="009C2A85">
        <w:rPr>
          <w:rFonts w:ascii="Garamond" w:hAnsi="Garamond"/>
          <w:shd w:val="clear" w:color="auto" w:fill="FFFFFF"/>
        </w:rPr>
        <w:t>#1 most innovative</w:t>
      </w:r>
      <w:r w:rsidRPr="00A018A8">
        <w:rPr>
          <w:rFonts w:ascii="Garamond" w:hAnsi="Garamond"/>
          <w:shd w:val="clear" w:color="auto" w:fill="FFFFFF"/>
        </w:rPr>
        <w:t xml:space="preserve"> </w:t>
      </w:r>
      <w:r w:rsidR="009C2A85">
        <w:rPr>
          <w:rFonts w:ascii="Garamond" w:hAnsi="Garamond"/>
          <w:shd w:val="clear" w:color="auto" w:fill="FFFFFF"/>
        </w:rPr>
        <w:t>school</w:t>
      </w:r>
      <w:r w:rsidRPr="00A018A8">
        <w:rPr>
          <w:rFonts w:ascii="Garamond" w:hAnsi="Garamond"/>
          <w:shd w:val="clear" w:color="auto" w:fill="FFFFFF"/>
        </w:rPr>
        <w:t xml:space="preserve"> (</w:t>
      </w:r>
      <w:r w:rsidRPr="009C2A85">
        <w:rPr>
          <w:rFonts w:ascii="Garamond" w:hAnsi="Garamond"/>
          <w:i/>
          <w:iCs/>
          <w:shd w:val="clear" w:color="auto" w:fill="FFFFFF"/>
        </w:rPr>
        <w:t>US</w:t>
      </w:r>
      <w:r w:rsidR="009C2A85">
        <w:rPr>
          <w:rFonts w:ascii="Garamond" w:hAnsi="Garamond"/>
          <w:i/>
          <w:iCs/>
          <w:shd w:val="clear" w:color="auto" w:fill="FFFFFF"/>
        </w:rPr>
        <w:t xml:space="preserve"> </w:t>
      </w:r>
      <w:r w:rsidRPr="009C2A85">
        <w:rPr>
          <w:rFonts w:ascii="Garamond" w:hAnsi="Garamond"/>
          <w:i/>
          <w:iCs/>
          <w:shd w:val="clear" w:color="auto" w:fill="FFFFFF"/>
        </w:rPr>
        <w:t>News &amp; World Report</w:t>
      </w:r>
      <w:r w:rsidRPr="00A018A8">
        <w:rPr>
          <w:rFonts w:ascii="Garamond" w:hAnsi="Garamond"/>
          <w:shd w:val="clear" w:color="auto" w:fill="FFFFFF"/>
        </w:rPr>
        <w:t>)</w:t>
      </w:r>
      <w:r w:rsidR="00847154">
        <w:rPr>
          <w:rFonts w:ascii="Garamond" w:hAnsi="Garamond"/>
          <w:shd w:val="clear" w:color="auto" w:fill="FFFFFF"/>
        </w:rPr>
        <w:t xml:space="preserve">, Arizona State University. </w:t>
      </w:r>
      <w:r w:rsidR="009C2A85" w:rsidRPr="009C2A85">
        <w:rPr>
          <w:rFonts w:ascii="Garamond" w:hAnsi="Garamond"/>
          <w:shd w:val="clear" w:color="auto" w:fill="FFFFFF"/>
        </w:rPr>
        <w:t>ASU is a comprehensive public research university, measured not by whom it excludes, but by whom it includes and how they succeed; advancing research and discovery of public value</w:t>
      </w:r>
      <w:r w:rsidR="009C2A85">
        <w:rPr>
          <w:rFonts w:ascii="Garamond" w:hAnsi="Garamond"/>
          <w:shd w:val="clear" w:color="auto" w:fill="FFFFFF"/>
        </w:rPr>
        <w:t xml:space="preserve">; </w:t>
      </w:r>
      <w:r w:rsidR="009C2A85" w:rsidRPr="009C2A85">
        <w:rPr>
          <w:rFonts w:ascii="Garamond" w:hAnsi="Garamond"/>
          <w:shd w:val="clear" w:color="auto" w:fill="FFFFFF"/>
        </w:rPr>
        <w:t>and assuming fundamental responsibility for the economic, social, cultural and overall health of the communities it serves.</w:t>
      </w:r>
    </w:p>
    <w:p w14:paraId="6EC594A1" w14:textId="77777777" w:rsidR="002029B7" w:rsidRDefault="002029B7" w:rsidP="00CA5810">
      <w:pPr>
        <w:jc w:val="both"/>
        <w:rPr>
          <w:rFonts w:ascii="Garamond" w:hAnsi="Garamond"/>
          <w:shd w:val="clear" w:color="auto" w:fill="FFFFFF"/>
        </w:rPr>
      </w:pPr>
    </w:p>
    <w:p w14:paraId="10F9A93F" w14:textId="1120E7F2" w:rsidR="00671E43" w:rsidRDefault="001371B2" w:rsidP="00CA5810">
      <w:pPr>
        <w:jc w:val="both"/>
        <w:rPr>
          <w:rFonts w:ascii="Garamond" w:hAnsi="Garamond"/>
          <w:shd w:val="clear" w:color="auto" w:fill="FFFFFF"/>
        </w:rPr>
      </w:pPr>
      <w:r>
        <w:rPr>
          <w:rFonts w:ascii="Garamond" w:hAnsi="Garamond"/>
          <w:shd w:val="clear" w:color="auto" w:fill="FFFFFF"/>
        </w:rPr>
        <w:t xml:space="preserve">In order </w:t>
      </w:r>
      <w:r w:rsidR="00E72FCC">
        <w:rPr>
          <w:rFonts w:ascii="Garamond" w:hAnsi="Garamond"/>
          <w:shd w:val="clear" w:color="auto" w:fill="FFFFFF"/>
        </w:rPr>
        <w:t xml:space="preserve">to </w:t>
      </w:r>
      <w:r>
        <w:rPr>
          <w:rFonts w:ascii="Garamond" w:hAnsi="Garamond"/>
          <w:shd w:val="clear" w:color="auto" w:fill="FFFFFF"/>
        </w:rPr>
        <w:t xml:space="preserve">access the phenomenal </w:t>
      </w:r>
      <w:r w:rsidR="00E72FCC">
        <w:rPr>
          <w:rFonts w:ascii="Garamond" w:hAnsi="Garamond"/>
          <w:shd w:val="clear" w:color="auto" w:fill="FFFFFF"/>
        </w:rPr>
        <w:t xml:space="preserve">opportunities that exist through </w:t>
      </w:r>
      <w:r w:rsidR="00671E43">
        <w:rPr>
          <w:rFonts w:ascii="Garamond" w:hAnsi="Garamond"/>
          <w:shd w:val="clear" w:color="auto" w:fill="FFFFFF"/>
        </w:rPr>
        <w:t xml:space="preserve">successful </w:t>
      </w:r>
      <w:r w:rsidR="00E72FCC">
        <w:rPr>
          <w:rFonts w:ascii="Garamond" w:hAnsi="Garamond"/>
          <w:shd w:val="clear" w:color="auto" w:fill="FFFFFF"/>
        </w:rPr>
        <w:t xml:space="preserve">engagement with </w:t>
      </w:r>
      <w:r w:rsidR="00847154">
        <w:rPr>
          <w:rFonts w:ascii="Garamond" w:hAnsi="Garamond"/>
          <w:shd w:val="clear" w:color="auto" w:fill="FFFFFF"/>
        </w:rPr>
        <w:t>Thunderbird</w:t>
      </w:r>
      <w:r w:rsidR="00E72FCC">
        <w:rPr>
          <w:rFonts w:ascii="Garamond" w:hAnsi="Garamond"/>
          <w:shd w:val="clear" w:color="auto" w:fill="FFFFFF"/>
        </w:rPr>
        <w:t xml:space="preserve"> alumni globally, we are seeking to connect with exceptional candidates </w:t>
      </w:r>
      <w:r w:rsidR="00671E43">
        <w:rPr>
          <w:rFonts w:ascii="Garamond" w:hAnsi="Garamond"/>
          <w:shd w:val="clear" w:color="auto" w:fill="FFFFFF"/>
        </w:rPr>
        <w:t>with the right skill set, track record</w:t>
      </w:r>
      <w:r w:rsidR="007452C9">
        <w:rPr>
          <w:rFonts w:ascii="Garamond" w:hAnsi="Garamond"/>
          <w:shd w:val="clear" w:color="auto" w:fill="FFFFFF"/>
        </w:rPr>
        <w:t>,</w:t>
      </w:r>
      <w:r w:rsidR="00671E43">
        <w:rPr>
          <w:rFonts w:ascii="Garamond" w:hAnsi="Garamond"/>
          <w:shd w:val="clear" w:color="auto" w:fill="FFFFFF"/>
        </w:rPr>
        <w:t xml:space="preserve"> and ambition who will grasp this opportunity</w:t>
      </w:r>
      <w:r w:rsidR="009C2A85">
        <w:rPr>
          <w:rFonts w:ascii="Garamond" w:hAnsi="Garamond"/>
          <w:shd w:val="clear" w:color="auto" w:fill="FFFFFF"/>
        </w:rPr>
        <w:t xml:space="preserve">, particularly as </w:t>
      </w:r>
      <w:r w:rsidR="00847154">
        <w:rPr>
          <w:rFonts w:ascii="Garamond" w:hAnsi="Garamond"/>
          <w:shd w:val="clear" w:color="auto" w:fill="FFFFFF"/>
        </w:rPr>
        <w:t>the School</w:t>
      </w:r>
      <w:r w:rsidR="009C2A85">
        <w:rPr>
          <w:rFonts w:ascii="Garamond" w:hAnsi="Garamond"/>
          <w:shd w:val="clear" w:color="auto" w:fill="FFFFFF"/>
        </w:rPr>
        <w:t xml:space="preserve"> prepares the public phase of its </w:t>
      </w:r>
      <w:r w:rsidR="00847154">
        <w:rPr>
          <w:rFonts w:ascii="Garamond" w:hAnsi="Garamond"/>
          <w:shd w:val="clear" w:color="auto" w:fill="FFFFFF"/>
        </w:rPr>
        <w:t xml:space="preserve">current </w:t>
      </w:r>
      <w:r w:rsidR="009C2A85">
        <w:rPr>
          <w:rFonts w:ascii="Garamond" w:hAnsi="Garamond"/>
          <w:shd w:val="clear" w:color="auto" w:fill="FFFFFF"/>
        </w:rPr>
        <w:t xml:space="preserve">comprehensive campaign. </w:t>
      </w:r>
    </w:p>
    <w:p w14:paraId="7744B0EA" w14:textId="2143F5D3" w:rsidR="00BA1620" w:rsidRDefault="00BA1620" w:rsidP="00CA5810">
      <w:pPr>
        <w:jc w:val="both"/>
        <w:rPr>
          <w:rFonts w:ascii="Garamond" w:hAnsi="Garamond"/>
          <w:shd w:val="clear" w:color="auto" w:fill="FFFFFF"/>
        </w:rPr>
      </w:pPr>
    </w:p>
    <w:p w14:paraId="50FC6F7E" w14:textId="6E9C1143" w:rsidR="00623BA7" w:rsidRDefault="00623BA7" w:rsidP="00CA5810">
      <w:pPr>
        <w:jc w:val="both"/>
        <w:rPr>
          <w:rFonts w:ascii="Garamond" w:hAnsi="Garamond"/>
          <w:shd w:val="clear" w:color="auto" w:fill="FFFFFF"/>
        </w:rPr>
      </w:pPr>
      <w:r w:rsidRPr="009C2A85">
        <w:rPr>
          <w:rFonts w:ascii="Garamond" w:hAnsi="Garamond" w:cs="Calibri"/>
        </w:rPr>
        <w:t xml:space="preserve">The Director of Global Corporate and Foundation </w:t>
      </w:r>
      <w:r w:rsidR="00A74888" w:rsidRPr="009C2A85">
        <w:rPr>
          <w:rFonts w:ascii="Garamond" w:hAnsi="Garamond" w:cs="Calibri"/>
        </w:rPr>
        <w:t>Engagement</w:t>
      </w:r>
      <w:r w:rsidRPr="009C2A85">
        <w:rPr>
          <w:rFonts w:ascii="Garamond" w:hAnsi="Garamond" w:cs="Calibri"/>
        </w:rPr>
        <w:t xml:space="preserve"> for Thunderbird will be a seasoned front-line fundraising professional with responsibility for </w:t>
      </w:r>
      <w:r w:rsidRPr="00E641C1">
        <w:rPr>
          <w:rFonts w:ascii="Garamond" w:hAnsi="Garamond" w:cs="Calibri"/>
        </w:rPr>
        <w:t>establishing relationship</w:t>
      </w:r>
      <w:r w:rsidR="009C2A85" w:rsidRPr="00E641C1">
        <w:rPr>
          <w:rFonts w:ascii="Garamond" w:hAnsi="Garamond" w:cs="Calibri"/>
        </w:rPr>
        <w:t>s</w:t>
      </w:r>
      <w:r w:rsidRPr="00E641C1">
        <w:rPr>
          <w:rFonts w:ascii="Garamond" w:hAnsi="Garamond" w:cs="Calibri"/>
        </w:rPr>
        <w:t xml:space="preserve"> with a wide-rang</w:t>
      </w:r>
      <w:r w:rsidR="00E641C1">
        <w:rPr>
          <w:rFonts w:ascii="Garamond" w:hAnsi="Garamond" w:cs="Calibri"/>
        </w:rPr>
        <w:t xml:space="preserve">e </w:t>
      </w:r>
      <w:r w:rsidRPr="00E641C1">
        <w:rPr>
          <w:rFonts w:ascii="Garamond" w:hAnsi="Garamond" w:cs="Calibri"/>
        </w:rPr>
        <w:t>of individuals, corporations and foundations around the world</w:t>
      </w:r>
      <w:r w:rsidR="00E641C1" w:rsidRPr="00E641C1">
        <w:rPr>
          <w:rFonts w:ascii="Garamond" w:hAnsi="Garamond" w:cs="Calibri"/>
        </w:rPr>
        <w:t xml:space="preserve">, </w:t>
      </w:r>
      <w:r w:rsidRPr="00E641C1">
        <w:rPr>
          <w:rFonts w:ascii="Garamond" w:hAnsi="Garamond" w:cs="Calibri"/>
        </w:rPr>
        <w:t>engag</w:t>
      </w:r>
      <w:r w:rsidR="00E641C1" w:rsidRPr="00E641C1">
        <w:rPr>
          <w:rFonts w:ascii="Garamond" w:hAnsi="Garamond" w:cs="Calibri"/>
        </w:rPr>
        <w:t>ing</w:t>
      </w:r>
      <w:r w:rsidRPr="00E641C1">
        <w:rPr>
          <w:rFonts w:ascii="Garamond" w:hAnsi="Garamond" w:cs="Calibri"/>
        </w:rPr>
        <w:t xml:space="preserve"> Thunderbird alumni and other stakeholders philanthropically with the School.</w:t>
      </w:r>
      <w:r w:rsidRPr="00153C68">
        <w:rPr>
          <w:rFonts w:ascii="Garamond" w:hAnsi="Garamond" w:cs="Calibri"/>
        </w:rPr>
        <w:t xml:space="preserve"> This portfolio focuses on alumni who hold senior corporate positions and can help advance Thunderbird’s corporate </w:t>
      </w:r>
      <w:r>
        <w:rPr>
          <w:rFonts w:ascii="Garamond" w:hAnsi="Garamond" w:cs="Calibri"/>
        </w:rPr>
        <w:t xml:space="preserve">and foundation </w:t>
      </w:r>
      <w:r w:rsidRPr="00153C68">
        <w:rPr>
          <w:rFonts w:ascii="Garamond" w:hAnsi="Garamond" w:cs="Calibri"/>
        </w:rPr>
        <w:t>relationships</w:t>
      </w:r>
    </w:p>
    <w:p w14:paraId="434ED536" w14:textId="77777777" w:rsidR="006B03B7" w:rsidRDefault="006B03B7" w:rsidP="00CA5810">
      <w:pPr>
        <w:jc w:val="both"/>
        <w:rPr>
          <w:rFonts w:ascii="Garamond" w:hAnsi="Garamond" w:cs="Calibri"/>
        </w:rPr>
      </w:pPr>
    </w:p>
    <w:p w14:paraId="62532F03" w14:textId="3450D05B" w:rsidR="00063641" w:rsidRDefault="00852EEF" w:rsidP="00CA5810">
      <w:pPr>
        <w:jc w:val="both"/>
        <w:rPr>
          <w:rFonts w:ascii="Garamond" w:hAnsi="Garamond" w:cs="Calibri"/>
        </w:rPr>
      </w:pPr>
      <w:r w:rsidRPr="008C02E9">
        <w:rPr>
          <w:rFonts w:ascii="Garamond" w:hAnsi="Garamond" w:cs="Calibri"/>
        </w:rPr>
        <w:t xml:space="preserve">The Director </w:t>
      </w:r>
      <w:r w:rsidR="008C02E9">
        <w:rPr>
          <w:rFonts w:ascii="Garamond" w:hAnsi="Garamond" w:cs="Calibri"/>
        </w:rPr>
        <w:t xml:space="preserve">will </w:t>
      </w:r>
      <w:r w:rsidRPr="008C02E9">
        <w:rPr>
          <w:rFonts w:ascii="Garamond" w:hAnsi="Garamond" w:cs="Calibri"/>
        </w:rPr>
        <w:t xml:space="preserve">report to </w:t>
      </w:r>
      <w:r w:rsidR="00153C68" w:rsidRPr="008C02E9">
        <w:rPr>
          <w:rFonts w:ascii="Garamond" w:hAnsi="Garamond" w:cs="Calibri"/>
        </w:rPr>
        <w:t>the Senior Director of Engagement</w:t>
      </w:r>
      <w:r w:rsidR="00153C68">
        <w:rPr>
          <w:rFonts w:ascii="Garamond" w:hAnsi="Garamond" w:cs="Calibri"/>
        </w:rPr>
        <w:t xml:space="preserve">, </w:t>
      </w:r>
      <w:r w:rsidRPr="008C02E9">
        <w:rPr>
          <w:rFonts w:ascii="Garamond" w:hAnsi="Garamond" w:cs="Calibri"/>
        </w:rPr>
        <w:t>working closely with the Dean/Director General</w:t>
      </w:r>
      <w:r w:rsidR="00153C68">
        <w:rPr>
          <w:rFonts w:ascii="Garamond" w:hAnsi="Garamond" w:cs="Calibri"/>
        </w:rPr>
        <w:t xml:space="preserve"> and the </w:t>
      </w:r>
      <w:r w:rsidR="00153C68" w:rsidRPr="008C02E9">
        <w:rPr>
          <w:rFonts w:ascii="Garamond" w:hAnsi="Garamond" w:cs="Calibri"/>
        </w:rPr>
        <w:t>Chief Engagement Officer</w:t>
      </w:r>
      <w:r w:rsidR="00847154">
        <w:rPr>
          <w:rFonts w:ascii="Garamond" w:hAnsi="Garamond" w:cs="Calibri"/>
        </w:rPr>
        <w:t xml:space="preserve">, </w:t>
      </w:r>
      <w:r w:rsidR="00E641C1">
        <w:rPr>
          <w:rFonts w:ascii="Garamond" w:hAnsi="Garamond" w:cs="Calibri"/>
        </w:rPr>
        <w:t>as well as</w:t>
      </w:r>
      <w:r w:rsidR="00153C68">
        <w:rPr>
          <w:rFonts w:ascii="Garamond" w:hAnsi="Garamond" w:cs="Calibri"/>
        </w:rPr>
        <w:t xml:space="preserve"> with </w:t>
      </w:r>
      <w:r w:rsidRPr="008C02E9">
        <w:rPr>
          <w:rFonts w:ascii="Garamond" w:hAnsi="Garamond" w:cs="Calibri"/>
        </w:rPr>
        <w:t xml:space="preserve">the </w:t>
      </w:r>
      <w:r w:rsidR="00C47A93">
        <w:rPr>
          <w:rFonts w:ascii="Garamond" w:hAnsi="Garamond" w:cs="Calibri"/>
        </w:rPr>
        <w:t xml:space="preserve">larger </w:t>
      </w:r>
      <w:r w:rsidR="00BF1C6F">
        <w:rPr>
          <w:rFonts w:ascii="Garamond" w:hAnsi="Garamond" w:cs="Calibri"/>
        </w:rPr>
        <w:t>e</w:t>
      </w:r>
      <w:r w:rsidRPr="008C02E9">
        <w:rPr>
          <w:rFonts w:ascii="Garamond" w:hAnsi="Garamond" w:cs="Calibri"/>
        </w:rPr>
        <w:t>ngagement team</w:t>
      </w:r>
      <w:r w:rsidR="00BF1C6F">
        <w:rPr>
          <w:rFonts w:ascii="Garamond" w:hAnsi="Garamond" w:cs="Calibri"/>
        </w:rPr>
        <w:t xml:space="preserve"> </w:t>
      </w:r>
      <w:r w:rsidR="00BF1C6F" w:rsidRPr="00E641C1">
        <w:rPr>
          <w:rFonts w:ascii="Garamond" w:hAnsi="Garamond" w:cs="Calibri"/>
        </w:rPr>
        <w:t>and</w:t>
      </w:r>
      <w:r w:rsidRPr="00E641C1">
        <w:rPr>
          <w:rFonts w:ascii="Garamond" w:hAnsi="Garamond" w:cs="Calibri"/>
        </w:rPr>
        <w:t xml:space="preserve"> the</w:t>
      </w:r>
      <w:r w:rsidRPr="008C02E9">
        <w:rPr>
          <w:rFonts w:ascii="Garamond" w:hAnsi="Garamond" w:cs="Calibri"/>
        </w:rPr>
        <w:t xml:space="preserve"> School’s executive and academic leadershi</w:t>
      </w:r>
      <w:r w:rsidR="00847154">
        <w:rPr>
          <w:rFonts w:ascii="Garamond" w:hAnsi="Garamond" w:cs="Calibri"/>
        </w:rPr>
        <w:t>p</w:t>
      </w:r>
      <w:r w:rsidRPr="008C02E9">
        <w:rPr>
          <w:rFonts w:ascii="Garamond" w:hAnsi="Garamond" w:cs="Calibri"/>
        </w:rPr>
        <w:t xml:space="preserve"> to engage alumni and other </w:t>
      </w:r>
      <w:r w:rsidR="00C248C0">
        <w:rPr>
          <w:rFonts w:ascii="Garamond" w:hAnsi="Garamond" w:cs="Calibri"/>
        </w:rPr>
        <w:t>constituencies</w:t>
      </w:r>
      <w:r w:rsidRPr="008C02E9">
        <w:rPr>
          <w:rFonts w:ascii="Garamond" w:hAnsi="Garamond" w:cs="Calibri"/>
        </w:rPr>
        <w:t xml:space="preserve"> philanthropically</w:t>
      </w:r>
      <w:r w:rsidR="008C02E9">
        <w:rPr>
          <w:rFonts w:ascii="Garamond" w:hAnsi="Garamond" w:cs="Calibri"/>
        </w:rPr>
        <w:t>.</w:t>
      </w:r>
      <w:r w:rsidR="00153C68">
        <w:rPr>
          <w:rFonts w:ascii="Garamond" w:hAnsi="Garamond" w:cs="Calibri"/>
        </w:rPr>
        <w:t xml:space="preserve"> </w:t>
      </w:r>
      <w:r w:rsidRPr="008C02E9">
        <w:rPr>
          <w:rFonts w:ascii="Garamond" w:hAnsi="Garamond" w:cs="Calibri"/>
        </w:rPr>
        <w:t xml:space="preserve">The Director will also collaborate with colleagues at the </w:t>
      </w:r>
      <w:r w:rsidR="00E641C1">
        <w:rPr>
          <w:rFonts w:ascii="Garamond" w:hAnsi="Garamond" w:cs="Calibri"/>
        </w:rPr>
        <w:t>ASU</w:t>
      </w:r>
      <w:r w:rsidRPr="008C02E9">
        <w:rPr>
          <w:rFonts w:ascii="Garamond" w:hAnsi="Garamond" w:cs="Calibri"/>
        </w:rPr>
        <w:t xml:space="preserve"> Foundation (ASUF</w:t>
      </w:r>
      <w:r w:rsidR="00153C68">
        <w:rPr>
          <w:rFonts w:ascii="Garamond" w:hAnsi="Garamond" w:cs="Calibri"/>
        </w:rPr>
        <w:t>)</w:t>
      </w:r>
      <w:r w:rsidR="003E0D10">
        <w:rPr>
          <w:rFonts w:ascii="Garamond" w:hAnsi="Garamond" w:cs="Calibri"/>
        </w:rPr>
        <w:t xml:space="preserve">, </w:t>
      </w:r>
      <w:r w:rsidR="008C02E9">
        <w:rPr>
          <w:rFonts w:ascii="Garamond" w:hAnsi="Garamond" w:cs="Calibri"/>
        </w:rPr>
        <w:t xml:space="preserve">the </w:t>
      </w:r>
      <w:r w:rsidR="005A2C9C">
        <w:rPr>
          <w:rFonts w:ascii="Garamond" w:hAnsi="Garamond" w:cs="Calibri"/>
        </w:rPr>
        <w:t xml:space="preserve">university’s </w:t>
      </w:r>
      <w:r w:rsidR="008C02E9">
        <w:rPr>
          <w:rFonts w:ascii="Garamond" w:hAnsi="Garamond" w:cs="Calibri"/>
        </w:rPr>
        <w:t>private,</w:t>
      </w:r>
      <w:r w:rsidRPr="008C02E9">
        <w:rPr>
          <w:rFonts w:ascii="Garamond" w:hAnsi="Garamond" w:cs="Calibri"/>
        </w:rPr>
        <w:t xml:space="preserve"> nonprofit fundraising arm</w:t>
      </w:r>
      <w:r w:rsidR="003E0D10">
        <w:rPr>
          <w:rFonts w:ascii="Garamond" w:hAnsi="Garamond" w:cs="Calibri"/>
        </w:rPr>
        <w:t xml:space="preserve">. </w:t>
      </w:r>
    </w:p>
    <w:p w14:paraId="1052F56E" w14:textId="77777777" w:rsidR="003E0D10" w:rsidRPr="008C02E9" w:rsidRDefault="003E0D10" w:rsidP="00CA5810">
      <w:pPr>
        <w:jc w:val="both"/>
        <w:rPr>
          <w:rFonts w:ascii="Garamond" w:hAnsi="Garamond" w:cs="Calibri"/>
        </w:rPr>
      </w:pPr>
    </w:p>
    <w:p w14:paraId="7ABF3AFD" w14:textId="0487C59D" w:rsidR="00E641C1" w:rsidRDefault="00E641C1" w:rsidP="00847154">
      <w:pPr>
        <w:rPr>
          <w:rFonts w:ascii="Garamond" w:hAnsi="Garamond" w:cs="Calibri"/>
        </w:rPr>
      </w:pPr>
      <w:r>
        <w:rPr>
          <w:rFonts w:ascii="Garamond" w:hAnsi="Garamond" w:cs="Calibri"/>
        </w:rPr>
        <w:br w:type="page"/>
      </w:r>
    </w:p>
    <w:p w14:paraId="2C3F8266" w14:textId="10A73C41" w:rsidR="00063641" w:rsidRPr="008C02E9" w:rsidRDefault="001E443F" w:rsidP="00CA5810">
      <w:pPr>
        <w:jc w:val="both"/>
        <w:rPr>
          <w:rFonts w:ascii="Garamond" w:hAnsi="Garamond" w:cs="Calibri"/>
        </w:rPr>
      </w:pPr>
      <w:r w:rsidRPr="008C02E9">
        <w:rPr>
          <w:rFonts w:ascii="Garamond" w:hAnsi="Garamond" w:cs="Calibri"/>
        </w:rPr>
        <w:lastRenderedPageBreak/>
        <w:t>Specific</w:t>
      </w:r>
      <w:r w:rsidR="00063641" w:rsidRPr="008C02E9">
        <w:rPr>
          <w:rFonts w:ascii="Garamond" w:hAnsi="Garamond" w:cs="Calibri"/>
        </w:rPr>
        <w:t xml:space="preserve"> responsibilities include:</w:t>
      </w:r>
    </w:p>
    <w:p w14:paraId="1B7A43A5" w14:textId="77777777" w:rsidR="00063641" w:rsidRPr="008C02E9" w:rsidRDefault="00063641" w:rsidP="00CA5810">
      <w:pPr>
        <w:jc w:val="both"/>
        <w:rPr>
          <w:rFonts w:ascii="Garamond" w:hAnsi="Garamond" w:cs="Calibri"/>
        </w:rPr>
      </w:pPr>
    </w:p>
    <w:p w14:paraId="3C81DA72" w14:textId="7150840D" w:rsidR="00063641" w:rsidRPr="008C02E9" w:rsidRDefault="00063641" w:rsidP="005B503B">
      <w:pPr>
        <w:pStyle w:val="ListParagraph"/>
        <w:numPr>
          <w:ilvl w:val="0"/>
          <w:numId w:val="1"/>
        </w:numPr>
        <w:jc w:val="both"/>
        <w:rPr>
          <w:rFonts w:ascii="Garamond" w:hAnsi="Garamond" w:cs="Calibri"/>
        </w:rPr>
      </w:pPr>
      <w:r w:rsidRPr="008C02E9">
        <w:rPr>
          <w:rFonts w:ascii="Garamond" w:hAnsi="Garamond" w:cs="Calibri"/>
        </w:rPr>
        <w:t xml:space="preserve">Articulate Thunderbird’s mission, strengths, and priorities to external partners, finding areas of collaboration, and working to </w:t>
      </w:r>
      <w:r w:rsidR="006653EC">
        <w:rPr>
          <w:rFonts w:ascii="Garamond" w:hAnsi="Garamond" w:cs="Calibri"/>
        </w:rPr>
        <w:t>formulate</w:t>
      </w:r>
      <w:r w:rsidRPr="008C02E9">
        <w:rPr>
          <w:rFonts w:ascii="Garamond" w:hAnsi="Garamond" w:cs="Calibri"/>
        </w:rPr>
        <w:t xml:space="preserve"> the case for support.</w:t>
      </w:r>
    </w:p>
    <w:p w14:paraId="5CA62885" w14:textId="191DC4C4" w:rsidR="00063641" w:rsidRPr="008C02E9" w:rsidRDefault="00063641" w:rsidP="005B503B">
      <w:pPr>
        <w:pStyle w:val="ListParagraph"/>
        <w:numPr>
          <w:ilvl w:val="0"/>
          <w:numId w:val="1"/>
        </w:numPr>
        <w:jc w:val="both"/>
        <w:rPr>
          <w:rFonts w:ascii="Garamond" w:hAnsi="Garamond" w:cs="Calibri"/>
        </w:rPr>
      </w:pPr>
      <w:r w:rsidRPr="008C02E9">
        <w:rPr>
          <w:rFonts w:ascii="Garamond" w:hAnsi="Garamond" w:cs="Calibri"/>
        </w:rPr>
        <w:t xml:space="preserve">Proactively manage a portfolio of major gift prospects, developing and executing strategies leading to solicitation and investment. </w:t>
      </w:r>
    </w:p>
    <w:p w14:paraId="6D6D5FBD" w14:textId="2E0D7F07" w:rsidR="00063641" w:rsidRPr="008C02E9" w:rsidRDefault="00063641" w:rsidP="005B503B">
      <w:pPr>
        <w:pStyle w:val="ListParagraph"/>
        <w:numPr>
          <w:ilvl w:val="0"/>
          <w:numId w:val="1"/>
        </w:numPr>
        <w:jc w:val="both"/>
        <w:rPr>
          <w:rFonts w:ascii="Garamond" w:hAnsi="Garamond" w:cs="Calibri"/>
        </w:rPr>
      </w:pPr>
      <w:r w:rsidRPr="008C02E9">
        <w:rPr>
          <w:rFonts w:ascii="Garamond" w:hAnsi="Garamond" w:cs="Calibri"/>
        </w:rPr>
        <w:t>Work with Engagement team colleagues, alumni volunteers and academic leaders to identify, cultivate and solicit corporate philanthropic support through Thunderbird’s global network of alumni</w:t>
      </w:r>
      <w:r w:rsidR="00C47A93">
        <w:rPr>
          <w:rFonts w:ascii="Garamond" w:hAnsi="Garamond" w:cs="Calibri"/>
        </w:rPr>
        <w:t xml:space="preserve"> and partners</w:t>
      </w:r>
      <w:r w:rsidRPr="008C02E9">
        <w:rPr>
          <w:rFonts w:ascii="Garamond" w:hAnsi="Garamond" w:cs="Calibri"/>
        </w:rPr>
        <w:t>.</w:t>
      </w:r>
    </w:p>
    <w:p w14:paraId="17FEC54E" w14:textId="276A84A9" w:rsidR="00063641" w:rsidRPr="008C02E9" w:rsidRDefault="00063641" w:rsidP="005B503B">
      <w:pPr>
        <w:pStyle w:val="ListParagraph"/>
        <w:numPr>
          <w:ilvl w:val="0"/>
          <w:numId w:val="1"/>
        </w:numPr>
        <w:jc w:val="both"/>
        <w:rPr>
          <w:rFonts w:ascii="Garamond" w:hAnsi="Garamond" w:cs="Calibri"/>
        </w:rPr>
      </w:pPr>
      <w:r w:rsidRPr="008C02E9">
        <w:rPr>
          <w:rFonts w:ascii="Garamond" w:hAnsi="Garamond" w:cs="Calibri"/>
        </w:rPr>
        <w:t xml:space="preserve">Work with colleagues in Alumni Engagement, the Career Management Center, and Executive Education to ensure effective coordination of activities and to serve as a resource. </w:t>
      </w:r>
    </w:p>
    <w:p w14:paraId="23E40DB1" w14:textId="03E3EAD5" w:rsidR="00063641" w:rsidRPr="008C02E9" w:rsidRDefault="00063641" w:rsidP="005B503B">
      <w:pPr>
        <w:pStyle w:val="ListParagraph"/>
        <w:numPr>
          <w:ilvl w:val="0"/>
          <w:numId w:val="1"/>
        </w:numPr>
        <w:jc w:val="both"/>
        <w:rPr>
          <w:rFonts w:ascii="Garamond" w:hAnsi="Garamond" w:cs="Calibri"/>
        </w:rPr>
      </w:pPr>
      <w:r w:rsidRPr="008C02E9">
        <w:rPr>
          <w:rFonts w:ascii="Garamond" w:hAnsi="Garamond" w:cs="Calibri"/>
        </w:rPr>
        <w:t>Liaise closely with ASUF’s Corporate and Foundation Relations team, identifying areas for potential foundation support at Thunderbird and joining or forming multi-unit teams to help drive proposal development</w:t>
      </w:r>
      <w:r w:rsidR="006653EC">
        <w:rPr>
          <w:rFonts w:ascii="Garamond" w:hAnsi="Garamond" w:cs="Calibri"/>
        </w:rPr>
        <w:t>, including with the ASU</w:t>
      </w:r>
      <w:r w:rsidR="006653EC" w:rsidRPr="008C02E9">
        <w:rPr>
          <w:rFonts w:ascii="Garamond" w:hAnsi="Garamond" w:cs="Calibri"/>
        </w:rPr>
        <w:t xml:space="preserve"> Corporate Engagement and Strategic Partnerships team</w:t>
      </w:r>
      <w:r w:rsidRPr="008C02E9">
        <w:rPr>
          <w:rFonts w:ascii="Garamond" w:hAnsi="Garamond" w:cs="Calibri"/>
        </w:rPr>
        <w:t>.</w:t>
      </w:r>
    </w:p>
    <w:p w14:paraId="7EEDF64B" w14:textId="2FF5034E" w:rsidR="00063641" w:rsidRPr="008C02E9" w:rsidRDefault="00063641" w:rsidP="005B503B">
      <w:pPr>
        <w:pStyle w:val="ListParagraph"/>
        <w:numPr>
          <w:ilvl w:val="0"/>
          <w:numId w:val="1"/>
        </w:numPr>
        <w:jc w:val="both"/>
        <w:rPr>
          <w:rFonts w:ascii="Garamond" w:hAnsi="Garamond" w:cs="Calibri"/>
        </w:rPr>
      </w:pPr>
      <w:r w:rsidRPr="008C02E9">
        <w:rPr>
          <w:rFonts w:ascii="Garamond" w:hAnsi="Garamond" w:cs="Calibri"/>
        </w:rPr>
        <w:t>Achieve core fundraising metrics including identification of new prospects, face-to-face visits, growth in cumulative giving from the portfolio, major gift proposals submitted, and dollars raised.</w:t>
      </w:r>
    </w:p>
    <w:p w14:paraId="0A0EA7E4" w14:textId="658C8F57" w:rsidR="00063641" w:rsidRPr="008C02E9" w:rsidRDefault="00063641" w:rsidP="005B503B">
      <w:pPr>
        <w:pStyle w:val="ListParagraph"/>
        <w:numPr>
          <w:ilvl w:val="0"/>
          <w:numId w:val="1"/>
        </w:numPr>
        <w:jc w:val="both"/>
        <w:rPr>
          <w:rFonts w:ascii="Garamond" w:hAnsi="Garamond" w:cs="Calibri"/>
        </w:rPr>
      </w:pPr>
      <w:r w:rsidRPr="008C02E9">
        <w:rPr>
          <w:rFonts w:ascii="Garamond" w:hAnsi="Garamond" w:cs="Calibri"/>
        </w:rPr>
        <w:t>Develop effective grant materials, proposals, case statements, presentations, conceptual plans, letters of inquiry, acknowledgement letters, budgets, progress and stewardship reports, and other donor communications, working with staff and faculty colleagues.</w:t>
      </w:r>
    </w:p>
    <w:p w14:paraId="6F4B870E" w14:textId="5C63EBCC" w:rsidR="00063641" w:rsidRPr="008C02E9" w:rsidRDefault="00063641" w:rsidP="005B503B">
      <w:pPr>
        <w:pStyle w:val="ListParagraph"/>
        <w:numPr>
          <w:ilvl w:val="0"/>
          <w:numId w:val="1"/>
        </w:numPr>
        <w:jc w:val="both"/>
        <w:rPr>
          <w:rFonts w:ascii="Garamond" w:hAnsi="Garamond" w:cs="Calibri"/>
        </w:rPr>
      </w:pPr>
      <w:r w:rsidRPr="008C02E9">
        <w:rPr>
          <w:rFonts w:ascii="Garamond" w:hAnsi="Garamond" w:cs="Calibri"/>
        </w:rPr>
        <w:t>Work collaboratively with prospect research to identify new potential individual, corporate, and foundation donors and prioritize existing donors and prospects.</w:t>
      </w:r>
    </w:p>
    <w:p w14:paraId="3F890AE3" w14:textId="0059E03B" w:rsidR="00063641" w:rsidRPr="008C02E9" w:rsidRDefault="00063641" w:rsidP="005B503B">
      <w:pPr>
        <w:pStyle w:val="ListParagraph"/>
        <w:numPr>
          <w:ilvl w:val="0"/>
          <w:numId w:val="1"/>
        </w:numPr>
        <w:jc w:val="both"/>
        <w:rPr>
          <w:rFonts w:ascii="Garamond" w:hAnsi="Garamond" w:cs="Calibri"/>
        </w:rPr>
      </w:pPr>
      <w:r w:rsidRPr="008C02E9">
        <w:rPr>
          <w:rFonts w:ascii="Garamond" w:hAnsi="Garamond" w:cs="Calibri"/>
        </w:rPr>
        <w:t>Create reporting/stewardship/recognition plans for each foundation grant and corporate gift, strengthening relationships and facilitating further support.</w:t>
      </w:r>
    </w:p>
    <w:p w14:paraId="07738866" w14:textId="22C5890E" w:rsidR="00063641" w:rsidRPr="008C02E9" w:rsidRDefault="00063641" w:rsidP="005B503B">
      <w:pPr>
        <w:pStyle w:val="ListParagraph"/>
        <w:numPr>
          <w:ilvl w:val="0"/>
          <w:numId w:val="1"/>
        </w:numPr>
        <w:jc w:val="both"/>
        <w:rPr>
          <w:rFonts w:ascii="Garamond" w:hAnsi="Garamond" w:cs="Calibri"/>
        </w:rPr>
      </w:pPr>
      <w:r w:rsidRPr="008C02E9">
        <w:rPr>
          <w:rFonts w:ascii="Garamond" w:hAnsi="Garamond" w:cs="Calibri"/>
        </w:rPr>
        <w:t xml:space="preserve">Maintain documentation of all prospect and donor activity within the ASUF </w:t>
      </w:r>
      <w:r w:rsidR="00F142AB" w:rsidRPr="008C02E9">
        <w:rPr>
          <w:rFonts w:ascii="Garamond" w:hAnsi="Garamond" w:cs="Calibri"/>
        </w:rPr>
        <w:t xml:space="preserve">Salesforce </w:t>
      </w:r>
      <w:r w:rsidRPr="008C02E9">
        <w:rPr>
          <w:rFonts w:ascii="Garamond" w:hAnsi="Garamond" w:cs="Calibri"/>
        </w:rPr>
        <w:t>database.</w:t>
      </w:r>
    </w:p>
    <w:p w14:paraId="11F1A901" w14:textId="6011153C" w:rsidR="00063641" w:rsidRPr="003E0D10" w:rsidRDefault="00063641" w:rsidP="005B503B">
      <w:pPr>
        <w:pStyle w:val="ListParagraph"/>
        <w:numPr>
          <w:ilvl w:val="0"/>
          <w:numId w:val="1"/>
        </w:numPr>
        <w:jc w:val="both"/>
        <w:rPr>
          <w:rFonts w:ascii="Garamond" w:hAnsi="Garamond" w:cs="Calibri"/>
        </w:rPr>
      </w:pPr>
      <w:r w:rsidRPr="008C02E9">
        <w:rPr>
          <w:rFonts w:ascii="Garamond" w:hAnsi="Garamond" w:cs="Calibri"/>
        </w:rPr>
        <w:t xml:space="preserve">Other duties </w:t>
      </w:r>
      <w:r w:rsidR="006653EC">
        <w:rPr>
          <w:rFonts w:ascii="Garamond" w:hAnsi="Garamond" w:cs="Calibri"/>
        </w:rPr>
        <w:t xml:space="preserve">and special projects </w:t>
      </w:r>
      <w:r w:rsidRPr="008C02E9">
        <w:rPr>
          <w:rFonts w:ascii="Garamond" w:hAnsi="Garamond" w:cs="Calibri"/>
        </w:rPr>
        <w:t>as assigned.</w:t>
      </w:r>
    </w:p>
    <w:p w14:paraId="548DCB5E" w14:textId="77777777" w:rsidR="001A3A92" w:rsidRPr="00847154" w:rsidRDefault="001A3A92" w:rsidP="00CA5810">
      <w:pPr>
        <w:jc w:val="both"/>
        <w:rPr>
          <w:rFonts w:ascii="Garamond" w:hAnsi="Garamond" w:cs="Calibri"/>
          <w:b/>
          <w:bCs/>
        </w:rPr>
      </w:pPr>
    </w:p>
    <w:p w14:paraId="69D8F8D4" w14:textId="6E412023" w:rsidR="001A3A92" w:rsidRPr="005B503B" w:rsidRDefault="001A3A92" w:rsidP="00CA5810">
      <w:pPr>
        <w:jc w:val="both"/>
        <w:rPr>
          <w:rFonts w:ascii="Garamond" w:hAnsi="Garamond" w:cs="Calibri"/>
          <w:b/>
          <w:bCs/>
        </w:rPr>
      </w:pPr>
      <w:r w:rsidRPr="00847154">
        <w:rPr>
          <w:rFonts w:ascii="Garamond" w:hAnsi="Garamond" w:cs="Calibri"/>
          <w:b/>
          <w:bCs/>
        </w:rPr>
        <w:t>Location</w:t>
      </w:r>
      <w:r w:rsidR="005B503B">
        <w:rPr>
          <w:rFonts w:ascii="Garamond" w:hAnsi="Garamond" w:cs="Calibri"/>
          <w:b/>
          <w:bCs/>
        </w:rPr>
        <w:t xml:space="preserve">: </w:t>
      </w:r>
      <w:r w:rsidRPr="00847154">
        <w:rPr>
          <w:rFonts w:ascii="Garamond" w:hAnsi="Garamond" w:cs="Calibri"/>
        </w:rPr>
        <w:t xml:space="preserve">This role can be based </w:t>
      </w:r>
      <w:r w:rsidR="00F8451D" w:rsidRPr="00847154">
        <w:rPr>
          <w:rFonts w:ascii="Garamond" w:hAnsi="Garamond" w:cs="Calibri"/>
        </w:rPr>
        <w:t xml:space="preserve">either </w:t>
      </w:r>
      <w:r w:rsidRPr="00847154">
        <w:rPr>
          <w:rFonts w:ascii="Garamond" w:hAnsi="Garamond" w:cs="Calibri"/>
        </w:rPr>
        <w:t xml:space="preserve">within </w:t>
      </w:r>
      <w:r w:rsidR="00657AC1" w:rsidRPr="00847154">
        <w:rPr>
          <w:rFonts w:ascii="Garamond" w:hAnsi="Garamond" w:cs="Calibri"/>
        </w:rPr>
        <w:t>Thunderbird’s</w:t>
      </w:r>
      <w:r w:rsidRPr="00847154">
        <w:rPr>
          <w:rFonts w:ascii="Garamond" w:hAnsi="Garamond" w:cs="Calibri"/>
        </w:rPr>
        <w:t xml:space="preserve"> new Global Head</w:t>
      </w:r>
      <w:r w:rsidR="00657AC1" w:rsidRPr="00847154">
        <w:rPr>
          <w:rFonts w:ascii="Garamond" w:hAnsi="Garamond" w:cs="Calibri"/>
        </w:rPr>
        <w:t>q</w:t>
      </w:r>
      <w:r w:rsidRPr="00847154">
        <w:rPr>
          <w:rFonts w:ascii="Garamond" w:hAnsi="Garamond" w:cs="Calibri"/>
        </w:rPr>
        <w:t>uarters in Phoenix, A</w:t>
      </w:r>
      <w:r w:rsidR="00657AC1" w:rsidRPr="00847154">
        <w:rPr>
          <w:rFonts w:ascii="Garamond" w:hAnsi="Garamond" w:cs="Calibri"/>
        </w:rPr>
        <w:t>rizona</w:t>
      </w:r>
      <w:r w:rsidR="00291A1F" w:rsidRPr="00847154">
        <w:rPr>
          <w:rFonts w:ascii="Garamond" w:hAnsi="Garamond" w:cs="Calibri"/>
        </w:rPr>
        <w:t xml:space="preserve">, </w:t>
      </w:r>
      <w:r w:rsidRPr="00847154">
        <w:rPr>
          <w:rFonts w:ascii="Garamond" w:hAnsi="Garamond" w:cs="Calibri"/>
        </w:rPr>
        <w:t xml:space="preserve">or from </w:t>
      </w:r>
      <w:r w:rsidR="00F8451D" w:rsidRPr="00847154">
        <w:rPr>
          <w:rFonts w:ascii="Garamond" w:hAnsi="Garamond" w:cs="Calibri"/>
        </w:rPr>
        <w:t>its new Regional</w:t>
      </w:r>
      <w:r w:rsidRPr="00847154">
        <w:rPr>
          <w:rFonts w:ascii="Garamond" w:hAnsi="Garamond" w:cs="Calibri"/>
        </w:rPr>
        <w:t xml:space="preserve"> Center of Excellence in London, UK</w:t>
      </w:r>
      <w:r w:rsidR="00F8451D" w:rsidRPr="00847154">
        <w:rPr>
          <w:rFonts w:ascii="Garamond" w:hAnsi="Garamond" w:cs="Calibri"/>
        </w:rPr>
        <w:t>.</w:t>
      </w:r>
    </w:p>
    <w:p w14:paraId="11AD7723" w14:textId="77777777" w:rsidR="001A3A92" w:rsidRPr="00847154" w:rsidRDefault="001A3A92" w:rsidP="00CA5810">
      <w:pPr>
        <w:jc w:val="both"/>
        <w:rPr>
          <w:rFonts w:ascii="Garamond" w:hAnsi="Garamond" w:cs="Calibri"/>
          <w:b/>
          <w:bCs/>
        </w:rPr>
      </w:pPr>
    </w:p>
    <w:p w14:paraId="16565FB4" w14:textId="70636056" w:rsidR="006C0EC8" w:rsidRPr="00847154" w:rsidRDefault="00063641" w:rsidP="001239F2">
      <w:pPr>
        <w:jc w:val="both"/>
        <w:rPr>
          <w:rFonts w:ascii="Garamond" w:hAnsi="Garamond" w:cs="Calibri"/>
        </w:rPr>
      </w:pPr>
      <w:r w:rsidRPr="00847154">
        <w:rPr>
          <w:rFonts w:ascii="Garamond" w:hAnsi="Garamond" w:cs="Calibri"/>
          <w:b/>
          <w:bCs/>
        </w:rPr>
        <w:t>Travel</w:t>
      </w:r>
      <w:r w:rsidR="005B503B">
        <w:rPr>
          <w:rFonts w:ascii="Garamond" w:hAnsi="Garamond" w:cs="Calibri"/>
          <w:b/>
          <w:bCs/>
        </w:rPr>
        <w:t xml:space="preserve">: </w:t>
      </w:r>
      <w:r w:rsidRPr="00847154">
        <w:rPr>
          <w:rFonts w:ascii="Garamond" w:hAnsi="Garamond" w:cs="Calibri"/>
        </w:rPr>
        <w:t>As needed, nationally and internationally, when necessary to execute strategic development plans for major donor prospects.</w:t>
      </w:r>
    </w:p>
    <w:p w14:paraId="0CF333BA" w14:textId="3E69CF1F" w:rsidR="006C0EC8" w:rsidRPr="00847154" w:rsidRDefault="006C0EC8" w:rsidP="006C0EC8">
      <w:pPr>
        <w:rPr>
          <w:rFonts w:ascii="Garamond" w:hAnsi="Garamond" w:cs="Calibri"/>
          <w:b/>
          <w:bCs/>
          <w:smallCaps/>
        </w:rPr>
      </w:pPr>
    </w:p>
    <w:p w14:paraId="6378E85E" w14:textId="740245A8" w:rsidR="003E0D10" w:rsidRDefault="00C12C82" w:rsidP="00C12C82">
      <w:pPr>
        <w:jc w:val="both"/>
        <w:rPr>
          <w:rFonts w:ascii="Garamond" w:hAnsi="Garamond" w:cs="Calibri"/>
        </w:rPr>
      </w:pPr>
      <w:r w:rsidRPr="00847154">
        <w:rPr>
          <w:rFonts w:ascii="Garamond" w:hAnsi="Garamond" w:cs="Calibri"/>
          <w:b/>
          <w:bCs/>
        </w:rPr>
        <w:t>Compensation</w:t>
      </w:r>
      <w:r w:rsidR="005B503B">
        <w:rPr>
          <w:rFonts w:ascii="Garamond" w:hAnsi="Garamond" w:cs="Calibri"/>
          <w:b/>
          <w:bCs/>
        </w:rPr>
        <w:t xml:space="preserve">: </w:t>
      </w:r>
      <w:r w:rsidRPr="00847154">
        <w:rPr>
          <w:rFonts w:ascii="Garamond" w:hAnsi="Garamond" w:cs="Calibri"/>
        </w:rPr>
        <w:t>Attractive compensation package commensurate with knowledge and experience. Competitive base salary will be supplemented by a comprehensive benefits program</w:t>
      </w:r>
      <w:r w:rsidR="003E0D10" w:rsidRPr="00847154">
        <w:rPr>
          <w:rFonts w:ascii="Garamond" w:hAnsi="Garamond" w:cs="Calibri"/>
        </w:rPr>
        <w:t>.</w:t>
      </w:r>
    </w:p>
    <w:p w14:paraId="781B5445" w14:textId="77777777" w:rsidR="00847154" w:rsidRPr="00847154" w:rsidRDefault="00847154" w:rsidP="005B503B">
      <w:pPr>
        <w:spacing w:line="360" w:lineRule="auto"/>
        <w:rPr>
          <w:rFonts w:ascii="Garamond" w:hAnsi="Garamond" w:cs="Calibri"/>
        </w:rPr>
      </w:pPr>
    </w:p>
    <w:p w14:paraId="3606B970" w14:textId="4B7CDF51" w:rsidR="00063641" w:rsidRDefault="00CA5810" w:rsidP="00847154">
      <w:pPr>
        <w:jc w:val="center"/>
        <w:rPr>
          <w:rFonts w:ascii="Garamond" w:hAnsi="Garamond" w:cs="Calibri"/>
          <w:b/>
          <w:bCs/>
          <w:smallCaps/>
          <w:sz w:val="28"/>
          <w:szCs w:val="28"/>
        </w:rPr>
      </w:pPr>
      <w:r w:rsidRPr="008C02E9">
        <w:rPr>
          <w:rFonts w:ascii="Garamond" w:hAnsi="Garamond" w:cs="Calibri"/>
          <w:b/>
          <w:bCs/>
          <w:smallCaps/>
          <w:sz w:val="28"/>
          <w:szCs w:val="28"/>
        </w:rPr>
        <w:t>The Candidate</w:t>
      </w:r>
    </w:p>
    <w:p w14:paraId="108FF0D5" w14:textId="77777777" w:rsidR="00847154" w:rsidRPr="00847154" w:rsidRDefault="00847154" w:rsidP="00847154">
      <w:pPr>
        <w:jc w:val="center"/>
        <w:rPr>
          <w:rFonts w:ascii="Garamond" w:hAnsi="Garamond" w:cs="Calibri"/>
          <w:b/>
          <w:bCs/>
          <w:smallCaps/>
        </w:rPr>
      </w:pPr>
    </w:p>
    <w:p w14:paraId="7C8C0500" w14:textId="23F820CA" w:rsidR="006C0EC8" w:rsidRPr="008C02E9" w:rsidRDefault="00063641" w:rsidP="00CA5810">
      <w:pPr>
        <w:jc w:val="both"/>
        <w:rPr>
          <w:rFonts w:ascii="Garamond" w:hAnsi="Garamond" w:cs="Calibri"/>
        </w:rPr>
      </w:pPr>
      <w:r w:rsidRPr="00F8451D">
        <w:rPr>
          <w:rFonts w:ascii="Garamond" w:hAnsi="Garamond" w:cs="Calibri"/>
        </w:rPr>
        <w:t xml:space="preserve">The Director of </w:t>
      </w:r>
      <w:r w:rsidR="00E62D31" w:rsidRPr="00A74888">
        <w:rPr>
          <w:rFonts w:ascii="Garamond" w:hAnsi="Garamond" w:cs="Calibri"/>
        </w:rPr>
        <w:t>Global</w:t>
      </w:r>
      <w:r w:rsidRPr="00A74888">
        <w:rPr>
          <w:rFonts w:ascii="Garamond" w:hAnsi="Garamond" w:cs="Calibri"/>
        </w:rPr>
        <w:t xml:space="preserve"> Corporate and Foundation </w:t>
      </w:r>
      <w:r w:rsidR="00F8451D" w:rsidRPr="00A74888">
        <w:rPr>
          <w:rFonts w:ascii="Garamond" w:hAnsi="Garamond" w:cs="Calibri"/>
        </w:rPr>
        <w:t>Engagement</w:t>
      </w:r>
      <w:r w:rsidR="001239F2" w:rsidRPr="00A74888">
        <w:rPr>
          <w:rFonts w:ascii="Garamond" w:hAnsi="Garamond" w:cs="Calibri"/>
        </w:rPr>
        <w:t xml:space="preserve"> for Thunderbird</w:t>
      </w:r>
      <w:r w:rsidRPr="00A74888">
        <w:rPr>
          <w:rFonts w:ascii="Garamond" w:hAnsi="Garamond" w:cs="Calibri"/>
        </w:rPr>
        <w:t xml:space="preserve"> will be a </w:t>
      </w:r>
      <w:r w:rsidR="003E0D10" w:rsidRPr="00A74888">
        <w:rPr>
          <w:rFonts w:ascii="Garamond" w:hAnsi="Garamond" w:cs="Calibri"/>
        </w:rPr>
        <w:t>fundrais</w:t>
      </w:r>
      <w:r w:rsidR="00E62D31" w:rsidRPr="00A74888">
        <w:rPr>
          <w:rFonts w:ascii="Garamond" w:hAnsi="Garamond" w:cs="Calibri"/>
        </w:rPr>
        <w:t>ing professional</w:t>
      </w:r>
      <w:r w:rsidR="00A42033" w:rsidRPr="00A74888">
        <w:rPr>
          <w:rFonts w:ascii="Garamond" w:hAnsi="Garamond" w:cs="Calibri"/>
        </w:rPr>
        <w:t xml:space="preserve"> </w:t>
      </w:r>
      <w:r w:rsidR="00A5764C" w:rsidRPr="00A74888">
        <w:rPr>
          <w:rFonts w:ascii="Garamond" w:hAnsi="Garamond" w:cs="Calibri"/>
        </w:rPr>
        <w:t>who is comfortable establish</w:t>
      </w:r>
      <w:r w:rsidR="00A74888" w:rsidRPr="00A74888">
        <w:rPr>
          <w:rFonts w:ascii="Garamond" w:hAnsi="Garamond" w:cs="Calibri"/>
        </w:rPr>
        <w:t>ing</w:t>
      </w:r>
      <w:r w:rsidR="00A5764C" w:rsidRPr="00A74888">
        <w:rPr>
          <w:rFonts w:ascii="Garamond" w:hAnsi="Garamond" w:cs="Calibri"/>
        </w:rPr>
        <w:t xml:space="preserve"> lasting philanthropic relationships with key individuals within corporate organizations and foundations</w:t>
      </w:r>
      <w:r w:rsidR="00A74888">
        <w:rPr>
          <w:rFonts w:ascii="Garamond" w:hAnsi="Garamond" w:cs="Calibri"/>
        </w:rPr>
        <w:t>,</w:t>
      </w:r>
      <w:r w:rsidR="00EE6507" w:rsidRPr="00A74888">
        <w:rPr>
          <w:rFonts w:ascii="Garamond" w:hAnsi="Garamond" w:cs="Calibri"/>
        </w:rPr>
        <w:t xml:space="preserve"> and who has</w:t>
      </w:r>
      <w:r w:rsidRPr="00A74888">
        <w:rPr>
          <w:rFonts w:ascii="Garamond" w:hAnsi="Garamond" w:cs="Calibri"/>
        </w:rPr>
        <w:t xml:space="preserve"> proven experience developing </w:t>
      </w:r>
      <w:r w:rsidR="00EE6507" w:rsidRPr="00A74888">
        <w:rPr>
          <w:rFonts w:ascii="Garamond" w:hAnsi="Garamond" w:cs="Calibri"/>
        </w:rPr>
        <w:t xml:space="preserve">innovative </w:t>
      </w:r>
      <w:r w:rsidRPr="00A74888">
        <w:rPr>
          <w:rFonts w:ascii="Garamond" w:hAnsi="Garamond" w:cs="Calibri"/>
        </w:rPr>
        <w:t>an</w:t>
      </w:r>
      <w:r w:rsidR="00EE6507" w:rsidRPr="00A74888">
        <w:rPr>
          <w:rFonts w:ascii="Garamond" w:hAnsi="Garamond" w:cs="Calibri"/>
        </w:rPr>
        <w:t>d</w:t>
      </w:r>
      <w:r w:rsidRPr="00A74888">
        <w:rPr>
          <w:rFonts w:ascii="Garamond" w:hAnsi="Garamond" w:cs="Calibri"/>
        </w:rPr>
        <w:t xml:space="preserve"> impactful donor strateg</w:t>
      </w:r>
      <w:r w:rsidR="00EE6507" w:rsidRPr="00A74888">
        <w:rPr>
          <w:rFonts w:ascii="Garamond" w:hAnsi="Garamond" w:cs="Calibri"/>
        </w:rPr>
        <w:t>ies</w:t>
      </w:r>
      <w:r w:rsidRPr="00A74888">
        <w:rPr>
          <w:rFonts w:ascii="Garamond" w:hAnsi="Garamond" w:cs="Calibri"/>
        </w:rPr>
        <w:t xml:space="preserve">. </w:t>
      </w:r>
      <w:r w:rsidR="00F342E2" w:rsidRPr="00A74888">
        <w:rPr>
          <w:rFonts w:ascii="Garamond" w:hAnsi="Garamond" w:cs="Calibri"/>
        </w:rPr>
        <w:t>This is an ideal opportunity for a high-performing</w:t>
      </w:r>
      <w:r w:rsidR="00DA1054" w:rsidRPr="00A74888">
        <w:rPr>
          <w:rFonts w:ascii="Garamond" w:hAnsi="Garamond" w:cs="Calibri"/>
        </w:rPr>
        <w:t xml:space="preserve"> </w:t>
      </w:r>
      <w:r w:rsidR="00F342E2" w:rsidRPr="00A74888">
        <w:rPr>
          <w:rFonts w:ascii="Garamond" w:hAnsi="Garamond" w:cs="Calibri"/>
        </w:rPr>
        <w:lastRenderedPageBreak/>
        <w:t>development professional with a global mindset</w:t>
      </w:r>
      <w:r w:rsidR="00A74888" w:rsidRPr="00A74888">
        <w:rPr>
          <w:rFonts w:ascii="Garamond" w:hAnsi="Garamond" w:cs="Calibri"/>
        </w:rPr>
        <w:t xml:space="preserve">, and </w:t>
      </w:r>
      <w:r w:rsidR="00EE6507" w:rsidRPr="00A74888">
        <w:rPr>
          <w:rFonts w:ascii="Garamond" w:hAnsi="Garamond" w:cs="Calibri"/>
        </w:rPr>
        <w:t>who ha</w:t>
      </w:r>
      <w:r w:rsidR="00D363AE">
        <w:rPr>
          <w:rFonts w:ascii="Garamond" w:hAnsi="Garamond" w:cs="Calibri"/>
        </w:rPr>
        <w:t xml:space="preserve">s </w:t>
      </w:r>
      <w:r w:rsidRPr="00A74888">
        <w:rPr>
          <w:rFonts w:ascii="Garamond" w:hAnsi="Garamond" w:cs="Calibri"/>
        </w:rPr>
        <w:t>work</w:t>
      </w:r>
      <w:r w:rsidR="00D363AE">
        <w:rPr>
          <w:rFonts w:ascii="Garamond" w:hAnsi="Garamond" w:cs="Calibri"/>
        </w:rPr>
        <w:t>ed</w:t>
      </w:r>
      <w:r w:rsidRPr="00A74888">
        <w:rPr>
          <w:rFonts w:ascii="Garamond" w:hAnsi="Garamond" w:cs="Calibri"/>
        </w:rPr>
        <w:t xml:space="preserve"> </w:t>
      </w:r>
      <w:r w:rsidR="00EE6507" w:rsidRPr="00A74888">
        <w:rPr>
          <w:rFonts w:ascii="Garamond" w:hAnsi="Garamond" w:cs="Calibri"/>
        </w:rPr>
        <w:t>with</w:t>
      </w:r>
      <w:r w:rsidRPr="00A74888">
        <w:rPr>
          <w:rFonts w:ascii="Garamond" w:hAnsi="Garamond" w:cs="Calibri"/>
        </w:rPr>
        <w:t>in a fast-paced organization</w:t>
      </w:r>
      <w:r w:rsidR="006C0EC8" w:rsidRPr="00A74888">
        <w:rPr>
          <w:rFonts w:ascii="Garamond" w:hAnsi="Garamond" w:cs="Calibri"/>
        </w:rPr>
        <w:t>.</w:t>
      </w:r>
      <w:r w:rsidR="006C0EC8" w:rsidRPr="008C02E9">
        <w:rPr>
          <w:rFonts w:ascii="Garamond" w:hAnsi="Garamond" w:cs="Calibri"/>
        </w:rPr>
        <w:t xml:space="preserve"> </w:t>
      </w:r>
      <w:r w:rsidRPr="008C02E9">
        <w:rPr>
          <w:rFonts w:ascii="Garamond" w:hAnsi="Garamond" w:cs="Calibri"/>
        </w:rPr>
        <w:t xml:space="preserve"> </w:t>
      </w:r>
    </w:p>
    <w:p w14:paraId="41C1FF41" w14:textId="77777777" w:rsidR="00063641" w:rsidRPr="008C02E9" w:rsidRDefault="00063641" w:rsidP="00CA5810">
      <w:pPr>
        <w:jc w:val="both"/>
        <w:rPr>
          <w:rFonts w:ascii="Garamond" w:hAnsi="Garamond" w:cs="Calibri"/>
        </w:rPr>
      </w:pPr>
    </w:p>
    <w:p w14:paraId="4A6A28C5" w14:textId="39DE024D" w:rsidR="00063641" w:rsidRPr="008C02E9" w:rsidRDefault="00063641" w:rsidP="003E0D10">
      <w:pPr>
        <w:jc w:val="both"/>
        <w:rPr>
          <w:rFonts w:ascii="Garamond" w:hAnsi="Garamond" w:cs="Calibri"/>
        </w:rPr>
      </w:pPr>
      <w:r w:rsidRPr="008C02E9">
        <w:rPr>
          <w:rFonts w:ascii="Garamond" w:hAnsi="Garamond" w:cs="Calibri"/>
        </w:rPr>
        <w:t xml:space="preserve">The successful candidate must possess outstanding interpersonal and communications skills, capable of forging </w:t>
      </w:r>
      <w:r w:rsidR="006653EC" w:rsidRPr="008C02E9">
        <w:rPr>
          <w:rFonts w:ascii="Garamond" w:hAnsi="Garamond" w:cs="Calibri"/>
        </w:rPr>
        <w:t xml:space="preserve">collegial </w:t>
      </w:r>
      <w:r w:rsidR="006653EC">
        <w:rPr>
          <w:rFonts w:ascii="Garamond" w:hAnsi="Garamond" w:cs="Calibri"/>
        </w:rPr>
        <w:t xml:space="preserve">and </w:t>
      </w:r>
      <w:r w:rsidRPr="008C02E9">
        <w:rPr>
          <w:rFonts w:ascii="Garamond" w:hAnsi="Garamond" w:cs="Calibri"/>
        </w:rPr>
        <w:t>productive working relationships with a broad range of personality types and styles. This person must have unquestioned integrity, curiosity</w:t>
      </w:r>
      <w:r w:rsidR="00E3106C">
        <w:rPr>
          <w:rFonts w:ascii="Garamond" w:hAnsi="Garamond" w:cs="Calibri"/>
        </w:rPr>
        <w:t>,</w:t>
      </w:r>
      <w:r w:rsidRPr="008C02E9">
        <w:rPr>
          <w:rFonts w:ascii="Garamond" w:hAnsi="Garamond" w:cs="Calibri"/>
        </w:rPr>
        <w:t xml:space="preserve"> and the ability to listen and learn from others. Comfortable working in a </w:t>
      </w:r>
      <w:r w:rsidR="00C12C82">
        <w:rPr>
          <w:rFonts w:ascii="Garamond" w:hAnsi="Garamond" w:cs="Calibri"/>
        </w:rPr>
        <w:t xml:space="preserve">goal-oriented and </w:t>
      </w:r>
      <w:r w:rsidRPr="008C02E9">
        <w:rPr>
          <w:rFonts w:ascii="Garamond" w:hAnsi="Garamond" w:cs="Calibri"/>
        </w:rPr>
        <w:t xml:space="preserve">rapidly evolving environment, the </w:t>
      </w:r>
      <w:r w:rsidR="00E3106C">
        <w:rPr>
          <w:rFonts w:ascii="Garamond" w:hAnsi="Garamond" w:cs="Calibri"/>
        </w:rPr>
        <w:t>applicant</w:t>
      </w:r>
      <w:r w:rsidRPr="008C02E9">
        <w:rPr>
          <w:rFonts w:ascii="Garamond" w:hAnsi="Garamond" w:cs="Calibri"/>
        </w:rPr>
        <w:t xml:space="preserve"> should possess:</w:t>
      </w:r>
    </w:p>
    <w:p w14:paraId="65AAE455" w14:textId="77777777" w:rsidR="00063641" w:rsidRPr="008C02E9" w:rsidRDefault="00063641" w:rsidP="00CA5810">
      <w:pPr>
        <w:jc w:val="both"/>
        <w:rPr>
          <w:rFonts w:ascii="Garamond" w:hAnsi="Garamond" w:cs="Calibri"/>
        </w:rPr>
      </w:pPr>
    </w:p>
    <w:p w14:paraId="680677C1" w14:textId="7F6DC0A4" w:rsidR="00063641" w:rsidRDefault="00063641" w:rsidP="00CA5810">
      <w:pPr>
        <w:pStyle w:val="ListParagraph"/>
        <w:numPr>
          <w:ilvl w:val="0"/>
          <w:numId w:val="2"/>
        </w:numPr>
        <w:jc w:val="both"/>
        <w:rPr>
          <w:rFonts w:ascii="Garamond" w:hAnsi="Garamond" w:cs="Calibri"/>
        </w:rPr>
      </w:pPr>
      <w:r w:rsidRPr="008C02E9">
        <w:rPr>
          <w:rFonts w:ascii="Garamond" w:hAnsi="Garamond" w:cs="Calibri"/>
        </w:rPr>
        <w:t>7+ years’ successful professional development and/or fundraising related experience</w:t>
      </w:r>
      <w:r w:rsidR="00F142AB" w:rsidRPr="008C02E9">
        <w:rPr>
          <w:rFonts w:ascii="Garamond" w:hAnsi="Garamond" w:cs="Calibri"/>
        </w:rPr>
        <w:t>,</w:t>
      </w:r>
      <w:r w:rsidRPr="008C02E9">
        <w:rPr>
          <w:rFonts w:ascii="Garamond" w:hAnsi="Garamond" w:cs="Calibri"/>
        </w:rPr>
        <w:t xml:space="preserve"> preferably in higher education, or related field. </w:t>
      </w:r>
    </w:p>
    <w:p w14:paraId="5B2D1003" w14:textId="1F1B53A4" w:rsidR="00063641" w:rsidRDefault="00063641" w:rsidP="00CA5810">
      <w:pPr>
        <w:pStyle w:val="ListParagraph"/>
        <w:numPr>
          <w:ilvl w:val="0"/>
          <w:numId w:val="2"/>
        </w:numPr>
        <w:jc w:val="both"/>
        <w:rPr>
          <w:rFonts w:ascii="Garamond" w:hAnsi="Garamond" w:cs="Calibri"/>
        </w:rPr>
      </w:pPr>
      <w:r w:rsidRPr="008C02E9">
        <w:rPr>
          <w:rFonts w:ascii="Garamond" w:hAnsi="Garamond" w:cs="Calibri"/>
        </w:rPr>
        <w:t xml:space="preserve">Experience </w:t>
      </w:r>
      <w:r w:rsidR="003E0D10">
        <w:rPr>
          <w:rFonts w:ascii="Garamond" w:hAnsi="Garamond" w:cs="Calibri"/>
        </w:rPr>
        <w:t xml:space="preserve">working in an </w:t>
      </w:r>
      <w:r w:rsidRPr="008C02E9">
        <w:rPr>
          <w:rFonts w:ascii="Garamond" w:hAnsi="Garamond" w:cs="Calibri"/>
        </w:rPr>
        <w:t xml:space="preserve">international </w:t>
      </w:r>
      <w:r w:rsidR="003E0D10">
        <w:rPr>
          <w:rFonts w:ascii="Garamond" w:hAnsi="Garamond" w:cs="Calibri"/>
        </w:rPr>
        <w:t xml:space="preserve">philanthropic </w:t>
      </w:r>
      <w:r w:rsidRPr="008C02E9">
        <w:rPr>
          <w:rFonts w:ascii="Garamond" w:hAnsi="Garamond" w:cs="Calibri"/>
        </w:rPr>
        <w:t>environment</w:t>
      </w:r>
      <w:r w:rsidR="00532771">
        <w:rPr>
          <w:rFonts w:ascii="Garamond" w:hAnsi="Garamond" w:cs="Calibri"/>
        </w:rPr>
        <w:t>.</w:t>
      </w:r>
    </w:p>
    <w:p w14:paraId="6370547A" w14:textId="497E3F80" w:rsidR="003E0D10" w:rsidRPr="003E0D10" w:rsidRDefault="003E0D10" w:rsidP="003E0D10">
      <w:pPr>
        <w:pStyle w:val="ListParagraph"/>
        <w:numPr>
          <w:ilvl w:val="0"/>
          <w:numId w:val="2"/>
        </w:numPr>
        <w:jc w:val="both"/>
        <w:rPr>
          <w:rFonts w:ascii="Garamond" w:hAnsi="Garamond" w:cs="Calibri"/>
        </w:rPr>
      </w:pPr>
      <w:r w:rsidRPr="001239F2">
        <w:rPr>
          <w:rFonts w:ascii="Garamond" w:hAnsi="Garamond" w:cs="Calibri"/>
        </w:rPr>
        <w:t xml:space="preserve">A bachelor’s degree </w:t>
      </w:r>
      <w:r>
        <w:rPr>
          <w:rFonts w:ascii="Garamond" w:hAnsi="Garamond" w:cs="Calibri"/>
        </w:rPr>
        <w:t>(</w:t>
      </w:r>
      <w:r w:rsidR="00E3106C">
        <w:rPr>
          <w:rFonts w:ascii="Garamond" w:hAnsi="Garamond" w:cs="Calibri"/>
        </w:rPr>
        <w:t xml:space="preserve">a </w:t>
      </w:r>
      <w:r w:rsidRPr="001239F2">
        <w:rPr>
          <w:rFonts w:ascii="Garamond" w:hAnsi="Garamond" w:cs="Calibri"/>
        </w:rPr>
        <w:t>master’s degree is preferred</w:t>
      </w:r>
      <w:r>
        <w:rPr>
          <w:rFonts w:ascii="Garamond" w:hAnsi="Garamond" w:cs="Calibri"/>
        </w:rPr>
        <w:t>)</w:t>
      </w:r>
      <w:r w:rsidRPr="001239F2">
        <w:rPr>
          <w:rFonts w:ascii="Garamond" w:hAnsi="Garamond" w:cs="Calibri"/>
        </w:rPr>
        <w:t>.</w:t>
      </w:r>
    </w:p>
    <w:p w14:paraId="6ACC2851" w14:textId="30620DE7" w:rsidR="00063641" w:rsidRPr="008C02E9" w:rsidRDefault="00063641" w:rsidP="00CA5810">
      <w:pPr>
        <w:pStyle w:val="ListParagraph"/>
        <w:numPr>
          <w:ilvl w:val="0"/>
          <w:numId w:val="2"/>
        </w:numPr>
        <w:jc w:val="both"/>
        <w:rPr>
          <w:rFonts w:ascii="Garamond" w:hAnsi="Garamond" w:cs="Calibri"/>
        </w:rPr>
      </w:pPr>
      <w:r w:rsidRPr="008C02E9">
        <w:rPr>
          <w:rFonts w:ascii="Garamond" w:hAnsi="Garamond" w:cs="Calibri"/>
        </w:rPr>
        <w:t>Proven experience in strategic partnerships, project management and grant writing.</w:t>
      </w:r>
    </w:p>
    <w:p w14:paraId="14249C50" w14:textId="77777777" w:rsidR="00EE6507" w:rsidRDefault="00DA1054" w:rsidP="00DA1054">
      <w:pPr>
        <w:pStyle w:val="ListParagraph"/>
        <w:numPr>
          <w:ilvl w:val="0"/>
          <w:numId w:val="2"/>
        </w:numPr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A</w:t>
      </w:r>
      <w:r w:rsidR="00063641" w:rsidRPr="008C02E9">
        <w:rPr>
          <w:rFonts w:ascii="Garamond" w:hAnsi="Garamond" w:cs="Calibri"/>
        </w:rPr>
        <w:t xml:space="preserve">bility to communicate effectively in person, in writing, and electronically, with attention to detail and thoroughness </w:t>
      </w:r>
      <w:r w:rsidR="00EE6507">
        <w:rPr>
          <w:rFonts w:ascii="Garamond" w:hAnsi="Garamond" w:cs="Calibri"/>
        </w:rPr>
        <w:t>when</w:t>
      </w:r>
      <w:r w:rsidR="00063641" w:rsidRPr="008C02E9">
        <w:rPr>
          <w:rFonts w:ascii="Garamond" w:hAnsi="Garamond" w:cs="Calibri"/>
        </w:rPr>
        <w:t xml:space="preserve"> completing duties</w:t>
      </w:r>
      <w:r w:rsidR="00EE6507">
        <w:rPr>
          <w:rFonts w:ascii="Garamond" w:hAnsi="Garamond" w:cs="Calibri"/>
        </w:rPr>
        <w:t>.</w:t>
      </w:r>
    </w:p>
    <w:p w14:paraId="16D3D946" w14:textId="09A1669C" w:rsidR="00063641" w:rsidRPr="00F8451D" w:rsidRDefault="00EE6507" w:rsidP="00DA1054">
      <w:pPr>
        <w:pStyle w:val="ListParagraph"/>
        <w:numPr>
          <w:ilvl w:val="0"/>
          <w:numId w:val="2"/>
        </w:numPr>
        <w:jc w:val="both"/>
        <w:rPr>
          <w:rFonts w:ascii="Garamond" w:hAnsi="Garamond" w:cs="Calibri"/>
        </w:rPr>
      </w:pPr>
      <w:r w:rsidRPr="00F8451D">
        <w:rPr>
          <w:rFonts w:ascii="Garamond" w:hAnsi="Garamond" w:cs="Calibri"/>
        </w:rPr>
        <w:t>C</w:t>
      </w:r>
      <w:r w:rsidR="00DA1054" w:rsidRPr="00F8451D">
        <w:rPr>
          <w:rFonts w:ascii="Garamond" w:hAnsi="Garamond" w:cs="Calibri"/>
        </w:rPr>
        <w:t>onfidence to deliver presentations to senior</w:t>
      </w:r>
      <w:r w:rsidR="00F8451D" w:rsidRPr="00F8451D">
        <w:rPr>
          <w:rFonts w:ascii="Garamond" w:hAnsi="Garamond" w:cs="Calibri"/>
        </w:rPr>
        <w:t>-</w:t>
      </w:r>
      <w:r w:rsidR="00DA1054" w:rsidRPr="00F8451D">
        <w:rPr>
          <w:rFonts w:ascii="Garamond" w:hAnsi="Garamond" w:cs="Calibri"/>
        </w:rPr>
        <w:t>level professionals and groups.</w:t>
      </w:r>
    </w:p>
    <w:p w14:paraId="58431ACF" w14:textId="288B30FC" w:rsidR="00063641" w:rsidRPr="008C02E9" w:rsidRDefault="00063641" w:rsidP="00CA5810">
      <w:pPr>
        <w:pStyle w:val="ListParagraph"/>
        <w:numPr>
          <w:ilvl w:val="0"/>
          <w:numId w:val="2"/>
        </w:numPr>
        <w:jc w:val="both"/>
        <w:rPr>
          <w:rFonts w:ascii="Garamond" w:hAnsi="Garamond" w:cs="Calibri"/>
        </w:rPr>
      </w:pPr>
      <w:r w:rsidRPr="008C02E9">
        <w:rPr>
          <w:rFonts w:ascii="Garamond" w:hAnsi="Garamond" w:cs="Calibri"/>
        </w:rPr>
        <w:t>Proven experience securing personal appointments and qualifying new prospects.</w:t>
      </w:r>
    </w:p>
    <w:p w14:paraId="216862E0" w14:textId="7EE30AAF" w:rsidR="00063641" w:rsidRPr="008C02E9" w:rsidRDefault="00063641" w:rsidP="00CA5810">
      <w:pPr>
        <w:pStyle w:val="ListParagraph"/>
        <w:numPr>
          <w:ilvl w:val="0"/>
          <w:numId w:val="2"/>
        </w:numPr>
        <w:jc w:val="both"/>
        <w:rPr>
          <w:rFonts w:ascii="Garamond" w:hAnsi="Garamond" w:cs="Calibri"/>
        </w:rPr>
      </w:pPr>
      <w:r w:rsidRPr="008C02E9">
        <w:rPr>
          <w:rFonts w:ascii="Garamond" w:hAnsi="Garamond" w:cs="Calibri"/>
        </w:rPr>
        <w:t>Demonstrated achievement in securing and stewarding philanthropic investments.</w:t>
      </w:r>
    </w:p>
    <w:p w14:paraId="427D01B4" w14:textId="1D40CE5A" w:rsidR="00063641" w:rsidRPr="008C02E9" w:rsidRDefault="00063641" w:rsidP="00CA5810">
      <w:pPr>
        <w:pStyle w:val="ListParagraph"/>
        <w:numPr>
          <w:ilvl w:val="0"/>
          <w:numId w:val="2"/>
        </w:numPr>
        <w:jc w:val="both"/>
        <w:rPr>
          <w:rFonts w:ascii="Garamond" w:hAnsi="Garamond" w:cs="Calibri"/>
        </w:rPr>
      </w:pPr>
      <w:r w:rsidRPr="008C02E9">
        <w:rPr>
          <w:rFonts w:ascii="Garamond" w:hAnsi="Garamond" w:cs="Calibri"/>
        </w:rPr>
        <w:t xml:space="preserve">Ability to work independently and collaboratively </w:t>
      </w:r>
      <w:r w:rsidR="0017133E">
        <w:rPr>
          <w:rFonts w:ascii="Garamond" w:hAnsi="Garamond" w:cs="Calibri"/>
        </w:rPr>
        <w:t>i</w:t>
      </w:r>
      <w:r w:rsidRPr="008C02E9">
        <w:rPr>
          <w:rFonts w:ascii="Garamond" w:hAnsi="Garamond" w:cs="Calibri"/>
        </w:rPr>
        <w:t>n a small team with limited resources, supporting the success of all colleagues and prioritizing the organization’s overall goals above personal achievement.</w:t>
      </w:r>
    </w:p>
    <w:p w14:paraId="0E0D6930" w14:textId="77777777" w:rsidR="00EE6507" w:rsidRDefault="00063641" w:rsidP="00CA5810">
      <w:pPr>
        <w:pStyle w:val="ListParagraph"/>
        <w:numPr>
          <w:ilvl w:val="0"/>
          <w:numId w:val="2"/>
        </w:numPr>
        <w:jc w:val="both"/>
        <w:rPr>
          <w:rFonts w:ascii="Garamond" w:hAnsi="Garamond" w:cs="Calibri"/>
        </w:rPr>
      </w:pPr>
      <w:r w:rsidRPr="008C02E9">
        <w:rPr>
          <w:rFonts w:ascii="Garamond" w:hAnsi="Garamond" w:cs="Calibri"/>
        </w:rPr>
        <w:t>Hands-on problem-solver who can take initiative and set priorities while being flexible and able to continually balance competing priorities</w:t>
      </w:r>
      <w:r w:rsidR="00EE6507">
        <w:rPr>
          <w:rFonts w:ascii="Garamond" w:hAnsi="Garamond" w:cs="Calibri"/>
        </w:rPr>
        <w:t>.</w:t>
      </w:r>
    </w:p>
    <w:p w14:paraId="50B7310E" w14:textId="137A5EC6" w:rsidR="00063641" w:rsidRPr="00F8451D" w:rsidRDefault="00EE6507" w:rsidP="00CA5810">
      <w:pPr>
        <w:pStyle w:val="ListParagraph"/>
        <w:numPr>
          <w:ilvl w:val="0"/>
          <w:numId w:val="2"/>
        </w:numPr>
        <w:jc w:val="both"/>
        <w:rPr>
          <w:rFonts w:ascii="Garamond" w:hAnsi="Garamond" w:cs="Calibri"/>
        </w:rPr>
      </w:pPr>
      <w:r w:rsidRPr="00F8451D">
        <w:rPr>
          <w:rFonts w:ascii="Garamond" w:hAnsi="Garamond" w:cs="Calibri"/>
        </w:rPr>
        <w:t>Experience working</w:t>
      </w:r>
      <w:r w:rsidR="00063641" w:rsidRPr="00F8451D">
        <w:rPr>
          <w:rFonts w:ascii="Garamond" w:hAnsi="Garamond" w:cs="Calibri"/>
        </w:rPr>
        <w:t xml:space="preserve"> within a dynamic</w:t>
      </w:r>
      <w:r w:rsidRPr="00F8451D">
        <w:rPr>
          <w:rFonts w:ascii="Garamond" w:hAnsi="Garamond" w:cs="Calibri"/>
        </w:rPr>
        <w:t>,</w:t>
      </w:r>
      <w:r w:rsidR="00063641" w:rsidRPr="00F8451D">
        <w:rPr>
          <w:rFonts w:ascii="Garamond" w:hAnsi="Garamond" w:cs="Calibri"/>
        </w:rPr>
        <w:t xml:space="preserve"> </w:t>
      </w:r>
      <w:r w:rsidR="00DA1054" w:rsidRPr="00F8451D">
        <w:rPr>
          <w:rFonts w:ascii="Garamond" w:hAnsi="Garamond" w:cs="Calibri"/>
        </w:rPr>
        <w:t xml:space="preserve">complex </w:t>
      </w:r>
      <w:r w:rsidR="00063641" w:rsidRPr="00F8451D">
        <w:rPr>
          <w:rFonts w:ascii="Garamond" w:hAnsi="Garamond" w:cs="Calibri"/>
        </w:rPr>
        <w:t>environment</w:t>
      </w:r>
      <w:r w:rsidR="00DA1054" w:rsidRPr="00F8451D">
        <w:rPr>
          <w:rFonts w:ascii="Garamond" w:hAnsi="Garamond" w:cs="Calibri"/>
        </w:rPr>
        <w:t xml:space="preserve"> w</w:t>
      </w:r>
      <w:r w:rsidRPr="00F8451D">
        <w:rPr>
          <w:rFonts w:ascii="Garamond" w:hAnsi="Garamond" w:cs="Calibri"/>
        </w:rPr>
        <w:t>here there are continuous</w:t>
      </w:r>
      <w:r w:rsidR="00DA1054" w:rsidRPr="00F8451D">
        <w:rPr>
          <w:rFonts w:ascii="Garamond" w:hAnsi="Garamond" w:cs="Calibri"/>
        </w:rPr>
        <w:t xml:space="preserve"> evolving urgencie</w:t>
      </w:r>
      <w:r w:rsidR="00A9044C" w:rsidRPr="00F8451D">
        <w:rPr>
          <w:rFonts w:ascii="Garamond" w:hAnsi="Garamond" w:cs="Calibri"/>
        </w:rPr>
        <w:t>s</w:t>
      </w:r>
      <w:r w:rsidR="00F8451D">
        <w:rPr>
          <w:rFonts w:ascii="Garamond" w:hAnsi="Garamond" w:cs="Calibri"/>
        </w:rPr>
        <w:t xml:space="preserve"> and communication plans</w:t>
      </w:r>
      <w:r w:rsidR="00A9044C" w:rsidRPr="00F8451D">
        <w:rPr>
          <w:rFonts w:ascii="Garamond" w:hAnsi="Garamond" w:cs="Calibri"/>
        </w:rPr>
        <w:t>.</w:t>
      </w:r>
    </w:p>
    <w:p w14:paraId="5C4C9BD4" w14:textId="70F7AE20" w:rsidR="00C12C82" w:rsidRPr="00C12C82" w:rsidRDefault="00C12C82" w:rsidP="00C12C82">
      <w:pPr>
        <w:pStyle w:val="ListParagraph"/>
        <w:numPr>
          <w:ilvl w:val="0"/>
          <w:numId w:val="2"/>
        </w:numPr>
        <w:jc w:val="both"/>
        <w:rPr>
          <w:rFonts w:ascii="Garamond" w:hAnsi="Garamond" w:cs="Calibri"/>
        </w:rPr>
      </w:pPr>
      <w:r w:rsidRPr="008C02E9">
        <w:rPr>
          <w:rFonts w:ascii="Garamond" w:hAnsi="Garamond" w:cs="Calibri"/>
        </w:rPr>
        <w:t>Ability to maintain a high degree of confidentiality and responsibility regarding university business and confidential prospect information related to Thunderbird and ASU.</w:t>
      </w:r>
    </w:p>
    <w:p w14:paraId="024BE8C1" w14:textId="2CAB3FAA" w:rsidR="006C0EC8" w:rsidRPr="00E3106C" w:rsidRDefault="00063641" w:rsidP="00CA5810">
      <w:pPr>
        <w:pStyle w:val="ListParagraph"/>
        <w:numPr>
          <w:ilvl w:val="0"/>
          <w:numId w:val="2"/>
        </w:numPr>
        <w:jc w:val="both"/>
        <w:rPr>
          <w:rFonts w:ascii="Garamond" w:hAnsi="Garamond" w:cs="Calibri"/>
        </w:rPr>
      </w:pPr>
      <w:r w:rsidRPr="008C02E9">
        <w:rPr>
          <w:rFonts w:ascii="Garamond" w:hAnsi="Garamond" w:cs="Calibri"/>
        </w:rPr>
        <w:t xml:space="preserve">An advocate’s belief in the vision of Thunderbird as the </w:t>
      </w:r>
      <w:r w:rsidR="00DA1054">
        <w:rPr>
          <w:rFonts w:ascii="Garamond" w:hAnsi="Garamond" w:cs="Calibri"/>
        </w:rPr>
        <w:t xml:space="preserve">vanguard and </w:t>
      </w:r>
      <w:r w:rsidRPr="008C02E9">
        <w:rPr>
          <w:rFonts w:ascii="Garamond" w:hAnsi="Garamond" w:cs="Calibri"/>
        </w:rPr>
        <w:t xml:space="preserve">global home for leadership and management education for the Fourth Industrial Revolution and </w:t>
      </w:r>
      <w:r w:rsidRPr="00E3106C">
        <w:rPr>
          <w:rFonts w:ascii="Garamond" w:hAnsi="Garamond" w:cs="Calibri"/>
        </w:rPr>
        <w:t>ASU</w:t>
      </w:r>
      <w:r w:rsidR="001E443F" w:rsidRPr="00E3106C">
        <w:rPr>
          <w:rFonts w:ascii="Garamond" w:hAnsi="Garamond" w:cs="Calibri"/>
        </w:rPr>
        <w:t xml:space="preserve"> as</w:t>
      </w:r>
      <w:r w:rsidRPr="00E3106C">
        <w:rPr>
          <w:rFonts w:ascii="Garamond" w:hAnsi="Garamond" w:cs="Calibri"/>
        </w:rPr>
        <w:t xml:space="preserve"> </w:t>
      </w:r>
      <w:r w:rsidR="001E443F" w:rsidRPr="00E3106C">
        <w:rPr>
          <w:rFonts w:ascii="Garamond" w:hAnsi="Garamond" w:cs="Calibri"/>
        </w:rPr>
        <w:t>a comprehensive public research university, measured not by whom it excludes, but by whom it includes and how they succeed</w:t>
      </w:r>
      <w:r w:rsidR="00E3106C">
        <w:rPr>
          <w:rFonts w:ascii="Garamond" w:hAnsi="Garamond" w:cs="Calibri"/>
        </w:rPr>
        <w:t>.</w:t>
      </w:r>
    </w:p>
    <w:p w14:paraId="3F12F722" w14:textId="559FAF83" w:rsidR="006C0EC8" w:rsidRPr="008C02E9" w:rsidRDefault="006C0EC8" w:rsidP="00CA5810">
      <w:pPr>
        <w:jc w:val="both"/>
        <w:rPr>
          <w:rFonts w:ascii="Garamond" w:hAnsi="Garamond" w:cs="Calibri"/>
        </w:rPr>
      </w:pPr>
    </w:p>
    <w:p w14:paraId="191704D0" w14:textId="2CF2D7B7" w:rsidR="006C0EC8" w:rsidRPr="008C02E9" w:rsidRDefault="006C0EC8" w:rsidP="006C0EC8">
      <w:pPr>
        <w:jc w:val="center"/>
        <w:rPr>
          <w:rFonts w:ascii="Garamond" w:hAnsi="Garamond" w:cs="Calibri"/>
          <w:b/>
          <w:bCs/>
          <w:smallCaps/>
        </w:rPr>
      </w:pPr>
      <w:r w:rsidRPr="008C02E9">
        <w:rPr>
          <w:rFonts w:ascii="Garamond" w:hAnsi="Garamond" w:cs="Calibri"/>
          <w:b/>
          <w:bCs/>
          <w:smallCaps/>
        </w:rPr>
        <w:t>To Apply</w:t>
      </w:r>
    </w:p>
    <w:p w14:paraId="7B4A5E2B" w14:textId="77777777" w:rsidR="006C0EC8" w:rsidRPr="008C02E9" w:rsidRDefault="006C0EC8" w:rsidP="006C0EC8">
      <w:pPr>
        <w:jc w:val="center"/>
        <w:rPr>
          <w:rFonts w:ascii="Garamond" w:hAnsi="Garamond" w:cs="Calibri"/>
          <w:b/>
          <w:bCs/>
          <w:smallCaps/>
        </w:rPr>
      </w:pPr>
    </w:p>
    <w:p w14:paraId="6A1D1E76" w14:textId="251E529D" w:rsidR="006C0EC8" w:rsidRDefault="006C0EC8" w:rsidP="006C0EC8">
      <w:pPr>
        <w:jc w:val="both"/>
        <w:rPr>
          <w:rFonts w:ascii="Garamond" w:hAnsi="Garamond" w:cs="Calibri"/>
        </w:rPr>
      </w:pPr>
      <w:r w:rsidRPr="008C02E9">
        <w:rPr>
          <w:rFonts w:ascii="Garamond" w:hAnsi="Garamond" w:cs="Calibri"/>
        </w:rPr>
        <w:t>Caithness Consulting has been appointed by Thunderbird School of Global Management and the ASU Foundation to conduct this search on their behalf. We pride ourselves on our candidate</w:t>
      </w:r>
      <w:r w:rsidR="00F8451D">
        <w:rPr>
          <w:rFonts w:ascii="Garamond" w:hAnsi="Garamond" w:cs="Calibri"/>
        </w:rPr>
        <w:t>-</w:t>
      </w:r>
      <w:r w:rsidRPr="008C02E9">
        <w:rPr>
          <w:rFonts w:ascii="Garamond" w:hAnsi="Garamond" w:cs="Calibri"/>
        </w:rPr>
        <w:t xml:space="preserve">centered approach and welcome initial discussions with </w:t>
      </w:r>
      <w:r w:rsidR="00C248C0">
        <w:rPr>
          <w:rFonts w:ascii="Garamond" w:hAnsi="Garamond" w:cs="Calibri"/>
        </w:rPr>
        <w:t xml:space="preserve">potential </w:t>
      </w:r>
      <w:r w:rsidRPr="008C02E9">
        <w:rPr>
          <w:rFonts w:ascii="Garamond" w:hAnsi="Garamond" w:cs="Calibri"/>
        </w:rPr>
        <w:t xml:space="preserve">candidates before making a decision to apply. Should you wish to do so, please </w:t>
      </w:r>
      <w:r w:rsidR="00C248C0">
        <w:rPr>
          <w:rFonts w:ascii="Garamond" w:hAnsi="Garamond" w:cs="Calibri"/>
        </w:rPr>
        <w:t>contact</w:t>
      </w:r>
      <w:r w:rsidRPr="008C02E9">
        <w:rPr>
          <w:rFonts w:ascii="Garamond" w:hAnsi="Garamond" w:cs="Calibri"/>
        </w:rPr>
        <w:t xml:space="preserve"> Peter Caithness at </w:t>
      </w:r>
      <w:hyperlink r:id="rId8" w:history="1">
        <w:r w:rsidRPr="008C02E9">
          <w:rPr>
            <w:rStyle w:val="Hyperlink"/>
            <w:rFonts w:ascii="Garamond" w:hAnsi="Garamond" w:cs="Calibri"/>
          </w:rPr>
          <w:t>peter@caithnessconsulting.co.uk</w:t>
        </w:r>
      </w:hyperlink>
      <w:r w:rsidRPr="008C02E9">
        <w:rPr>
          <w:rFonts w:ascii="Garamond" w:hAnsi="Garamond" w:cs="Calibri"/>
        </w:rPr>
        <w:t xml:space="preserve"> to arrange a convenient time. </w:t>
      </w:r>
    </w:p>
    <w:p w14:paraId="548F42D7" w14:textId="17041B28" w:rsidR="00DA1054" w:rsidRDefault="00DA1054" w:rsidP="006C0EC8">
      <w:pPr>
        <w:jc w:val="both"/>
        <w:rPr>
          <w:rFonts w:ascii="Garamond" w:hAnsi="Garamond" w:cs="Calibri"/>
        </w:rPr>
      </w:pPr>
    </w:p>
    <w:p w14:paraId="7A378FAF" w14:textId="624944D5" w:rsidR="00DA1054" w:rsidRPr="008C02E9" w:rsidRDefault="00DA1054" w:rsidP="00DA1054">
      <w:pPr>
        <w:jc w:val="both"/>
        <w:rPr>
          <w:rFonts w:ascii="Garamond" w:hAnsi="Garamond" w:cs="Calibri"/>
        </w:rPr>
      </w:pPr>
      <w:r w:rsidRPr="008C02E9">
        <w:rPr>
          <w:rFonts w:ascii="Garamond" w:hAnsi="Garamond" w:cs="Calibri"/>
        </w:rPr>
        <w:t>The ASU Foundation is an Equal Opportunity Employer</w:t>
      </w:r>
      <w:r w:rsidR="00C248C0">
        <w:rPr>
          <w:rFonts w:ascii="Garamond" w:hAnsi="Garamond" w:cs="Calibri"/>
        </w:rPr>
        <w:t xml:space="preserve">, </w:t>
      </w:r>
      <w:r w:rsidR="00C248C0" w:rsidRPr="00C248C0">
        <w:rPr>
          <w:rFonts w:ascii="Garamond" w:hAnsi="Garamond" w:cs="Calibri"/>
        </w:rPr>
        <w:t>firmly committed to promoting justice, equity, diversity and inclusion within our organization and throughout our sphere of influence.</w:t>
      </w:r>
    </w:p>
    <w:p w14:paraId="13929A56" w14:textId="77777777" w:rsidR="00DA1054" w:rsidRPr="008C02E9" w:rsidRDefault="00DA1054" w:rsidP="006C0EC8">
      <w:pPr>
        <w:jc w:val="both"/>
        <w:rPr>
          <w:rFonts w:ascii="Garamond" w:hAnsi="Garamond" w:cs="Calibri"/>
        </w:rPr>
      </w:pPr>
    </w:p>
    <w:sectPr w:rsidR="00DA1054" w:rsidRPr="008C02E9" w:rsidSect="00CA5810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2CD48" w14:textId="77777777" w:rsidR="006E624B" w:rsidRDefault="006E624B" w:rsidP="00CA5810">
      <w:r>
        <w:separator/>
      </w:r>
    </w:p>
  </w:endnote>
  <w:endnote w:type="continuationSeparator" w:id="0">
    <w:p w14:paraId="2C239198" w14:textId="77777777" w:rsidR="006E624B" w:rsidRDefault="006E624B" w:rsidP="00CA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200193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751D568" w14:textId="03965CDE" w:rsidR="00CA5810" w:rsidRDefault="00CA5810" w:rsidP="00A37B7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27E00DE" w14:textId="77777777" w:rsidR="00CA5810" w:rsidRDefault="00CA58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691976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EA21B8" w14:textId="33350640" w:rsidR="00CA5810" w:rsidRDefault="00CA5810" w:rsidP="00A37B71">
        <w:pPr>
          <w:pStyle w:val="Footer"/>
          <w:framePr w:wrap="none" w:vAnchor="text" w:hAnchor="margin" w:xAlign="center" w:y="1"/>
          <w:rPr>
            <w:rStyle w:val="PageNumber"/>
          </w:rPr>
        </w:pPr>
        <w:r w:rsidRPr="00CA5810">
          <w:rPr>
            <w:rStyle w:val="PageNumber"/>
            <w:sz w:val="22"/>
            <w:szCs w:val="22"/>
          </w:rPr>
          <w:fldChar w:fldCharType="begin"/>
        </w:r>
        <w:r w:rsidRPr="00CA5810">
          <w:rPr>
            <w:rStyle w:val="PageNumber"/>
            <w:sz w:val="22"/>
            <w:szCs w:val="22"/>
          </w:rPr>
          <w:instrText xml:space="preserve"> PAGE </w:instrText>
        </w:r>
        <w:r w:rsidRPr="00CA5810">
          <w:rPr>
            <w:rStyle w:val="PageNumber"/>
            <w:sz w:val="22"/>
            <w:szCs w:val="22"/>
          </w:rPr>
          <w:fldChar w:fldCharType="separate"/>
        </w:r>
        <w:r w:rsidRPr="00CA5810">
          <w:rPr>
            <w:rStyle w:val="PageNumber"/>
            <w:noProof/>
            <w:sz w:val="22"/>
            <w:szCs w:val="22"/>
          </w:rPr>
          <w:t>1</w:t>
        </w:r>
        <w:r w:rsidRPr="00CA5810">
          <w:rPr>
            <w:rStyle w:val="PageNumber"/>
            <w:sz w:val="22"/>
            <w:szCs w:val="22"/>
          </w:rPr>
          <w:fldChar w:fldCharType="end"/>
        </w:r>
      </w:p>
    </w:sdtContent>
  </w:sdt>
  <w:p w14:paraId="317B6DF7" w14:textId="77777777" w:rsidR="00CA5810" w:rsidRDefault="00CA5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AB530" w14:textId="77777777" w:rsidR="006E624B" w:rsidRDefault="006E624B" w:rsidP="00CA5810">
      <w:r>
        <w:separator/>
      </w:r>
    </w:p>
  </w:footnote>
  <w:footnote w:type="continuationSeparator" w:id="0">
    <w:p w14:paraId="5C9D9271" w14:textId="77777777" w:rsidR="006E624B" w:rsidRDefault="006E624B" w:rsidP="00CA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7CD84" w14:textId="2752ABB9" w:rsidR="00CA5810" w:rsidRDefault="00CA581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92B246" wp14:editId="7CC98F70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5925312" cy="749808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5312" cy="7498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3078F"/>
    <w:multiLevelType w:val="hybridMultilevel"/>
    <w:tmpl w:val="64D26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01CC6"/>
    <w:multiLevelType w:val="hybridMultilevel"/>
    <w:tmpl w:val="2FBE1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6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41"/>
    <w:rsid w:val="00063641"/>
    <w:rsid w:val="001239F2"/>
    <w:rsid w:val="001371B2"/>
    <w:rsid w:val="00153C68"/>
    <w:rsid w:val="001555E2"/>
    <w:rsid w:val="00163F46"/>
    <w:rsid w:val="0017133E"/>
    <w:rsid w:val="001A250B"/>
    <w:rsid w:val="001A3A92"/>
    <w:rsid w:val="001B743D"/>
    <w:rsid w:val="001E443F"/>
    <w:rsid w:val="002029B7"/>
    <w:rsid w:val="00271AE3"/>
    <w:rsid w:val="00291A1F"/>
    <w:rsid w:val="00305B5D"/>
    <w:rsid w:val="00386E72"/>
    <w:rsid w:val="003A4437"/>
    <w:rsid w:val="003E0D10"/>
    <w:rsid w:val="0048793F"/>
    <w:rsid w:val="004B4C7E"/>
    <w:rsid w:val="00532771"/>
    <w:rsid w:val="005A2C9C"/>
    <w:rsid w:val="005B503B"/>
    <w:rsid w:val="00623BA7"/>
    <w:rsid w:val="00657AC1"/>
    <w:rsid w:val="006653EC"/>
    <w:rsid w:val="00671E43"/>
    <w:rsid w:val="00680762"/>
    <w:rsid w:val="00680C5A"/>
    <w:rsid w:val="006B03B7"/>
    <w:rsid w:val="006C0EC8"/>
    <w:rsid w:val="006E624B"/>
    <w:rsid w:val="007126D0"/>
    <w:rsid w:val="007452C9"/>
    <w:rsid w:val="00815A45"/>
    <w:rsid w:val="00847154"/>
    <w:rsid w:val="00852EEF"/>
    <w:rsid w:val="008C02E9"/>
    <w:rsid w:val="008F1B19"/>
    <w:rsid w:val="009C2A85"/>
    <w:rsid w:val="00A018A8"/>
    <w:rsid w:val="00A42033"/>
    <w:rsid w:val="00A5764C"/>
    <w:rsid w:val="00A74888"/>
    <w:rsid w:val="00A81D45"/>
    <w:rsid w:val="00A9044C"/>
    <w:rsid w:val="00BA1620"/>
    <w:rsid w:val="00BF1C6F"/>
    <w:rsid w:val="00C12C82"/>
    <w:rsid w:val="00C248C0"/>
    <w:rsid w:val="00C47A93"/>
    <w:rsid w:val="00C95D67"/>
    <w:rsid w:val="00CA5810"/>
    <w:rsid w:val="00D363AE"/>
    <w:rsid w:val="00DA1054"/>
    <w:rsid w:val="00DF5600"/>
    <w:rsid w:val="00E04F85"/>
    <w:rsid w:val="00E3106C"/>
    <w:rsid w:val="00E62D31"/>
    <w:rsid w:val="00E641C1"/>
    <w:rsid w:val="00E72FCC"/>
    <w:rsid w:val="00E95D0A"/>
    <w:rsid w:val="00EE03FE"/>
    <w:rsid w:val="00EE6507"/>
    <w:rsid w:val="00F13DDA"/>
    <w:rsid w:val="00F142AB"/>
    <w:rsid w:val="00F342E2"/>
    <w:rsid w:val="00F75A4D"/>
    <w:rsid w:val="00F8451D"/>
    <w:rsid w:val="00FC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F91C6"/>
  <w15:chartTrackingRefBased/>
  <w15:docId w15:val="{B80B0A22-59DB-B348-890C-D4F8070B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8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810"/>
  </w:style>
  <w:style w:type="paragraph" w:styleId="Footer">
    <w:name w:val="footer"/>
    <w:basedOn w:val="Normal"/>
    <w:link w:val="FooterChar"/>
    <w:uiPriority w:val="99"/>
    <w:unhideWhenUsed/>
    <w:rsid w:val="00CA5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810"/>
  </w:style>
  <w:style w:type="character" w:styleId="PageNumber">
    <w:name w:val="page number"/>
    <w:basedOn w:val="DefaultParagraphFont"/>
    <w:uiPriority w:val="99"/>
    <w:semiHidden/>
    <w:unhideWhenUsed/>
    <w:rsid w:val="00CA5810"/>
  </w:style>
  <w:style w:type="paragraph" w:styleId="ListParagraph">
    <w:name w:val="List Paragraph"/>
    <w:basedOn w:val="Normal"/>
    <w:uiPriority w:val="34"/>
    <w:qFormat/>
    <w:rsid w:val="00CA58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44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4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4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4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43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C0E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@caithnessconsulting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9761B0-148B-4148-BFFE-771008FA4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Amorim</dc:creator>
  <cp:keywords/>
  <dc:description/>
  <cp:lastModifiedBy>Tomas Amorim</cp:lastModifiedBy>
  <cp:revision>3</cp:revision>
  <cp:lastPrinted>2021-07-07T01:37:00Z</cp:lastPrinted>
  <dcterms:created xsi:type="dcterms:W3CDTF">2021-08-17T20:29:00Z</dcterms:created>
  <dcterms:modified xsi:type="dcterms:W3CDTF">2021-08-17T20:46:00Z</dcterms:modified>
</cp:coreProperties>
</file>