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BE0E0" w14:textId="18F1CAC2" w:rsidR="006549D8" w:rsidRPr="0056053D" w:rsidRDefault="00C93ED8" w:rsidP="00F10CB2">
      <w:pPr>
        <w:spacing w:line="256" w:lineRule="auto"/>
        <w:rPr>
          <w:rFonts w:eastAsia="Calibri" w:cstheme="minorHAnsi"/>
          <w:b/>
          <w:color w:val="2E74B5" w:themeColor="accent5" w:themeShade="BF"/>
          <w:sz w:val="28"/>
          <w:szCs w:val="28"/>
        </w:rPr>
      </w:pPr>
      <w:r w:rsidRPr="0056053D">
        <w:rPr>
          <w:rFonts w:eastAsia="Calibri" w:cstheme="minorHAnsi"/>
          <w:b/>
          <w:color w:val="2E74B5" w:themeColor="accent5" w:themeShade="BF"/>
          <w:sz w:val="28"/>
          <w:szCs w:val="28"/>
        </w:rPr>
        <w:t xml:space="preserve">Position Title:  </w:t>
      </w:r>
      <w:r w:rsidRPr="0056053D">
        <w:rPr>
          <w:rFonts w:eastAsia="Calibri" w:cstheme="minorHAnsi"/>
          <w:bCs/>
          <w:color w:val="2E74B5" w:themeColor="accent5" w:themeShade="BF"/>
          <w:sz w:val="28"/>
          <w:szCs w:val="28"/>
        </w:rPr>
        <w:t>Development Executive</w:t>
      </w:r>
      <w:r w:rsidRPr="0056053D">
        <w:rPr>
          <w:rFonts w:eastAsia="Calibri" w:cstheme="minorHAnsi"/>
          <w:b/>
          <w:color w:val="2E74B5" w:themeColor="accent5" w:themeShade="BF"/>
          <w:sz w:val="28"/>
          <w:szCs w:val="28"/>
        </w:rPr>
        <w:t xml:space="preserve"> </w:t>
      </w:r>
      <w:r w:rsidR="00F06235">
        <w:rPr>
          <w:rFonts w:eastAsia="Calibri" w:cstheme="minorHAnsi"/>
          <w:b/>
          <w:color w:val="2E74B5" w:themeColor="accent5" w:themeShade="BF"/>
          <w:sz w:val="28"/>
          <w:szCs w:val="28"/>
        </w:rPr>
        <w:t>- Communications</w:t>
      </w:r>
      <w:r w:rsidR="00F10CB2" w:rsidRPr="0056053D">
        <w:rPr>
          <w:rFonts w:eastAsia="Calibri" w:cstheme="minorHAnsi"/>
          <w:b/>
          <w:color w:val="2E74B5" w:themeColor="accent5" w:themeShade="BF"/>
          <w:sz w:val="28"/>
          <w:szCs w:val="28"/>
        </w:rPr>
        <w:br/>
      </w:r>
      <w:r w:rsidRPr="0056053D">
        <w:rPr>
          <w:rFonts w:eastAsia="Calibri" w:cstheme="minorHAnsi"/>
          <w:b/>
          <w:color w:val="2E74B5" w:themeColor="accent5" w:themeShade="BF"/>
          <w:sz w:val="28"/>
          <w:szCs w:val="28"/>
        </w:rPr>
        <w:t xml:space="preserve">Grade and Salary range:  </w:t>
      </w:r>
      <w:r w:rsidR="009768CF" w:rsidRPr="0056053D">
        <w:rPr>
          <w:rFonts w:eastAsia="Calibri" w:cstheme="minorHAnsi"/>
          <w:bCs/>
          <w:color w:val="2E74B5" w:themeColor="accent5" w:themeShade="BF"/>
          <w:sz w:val="28"/>
          <w:szCs w:val="28"/>
        </w:rPr>
        <w:t>G</w:t>
      </w:r>
      <w:r w:rsidR="00BB268D" w:rsidRPr="0056053D">
        <w:rPr>
          <w:rFonts w:eastAsia="Calibri" w:cstheme="minorHAnsi"/>
          <w:bCs/>
          <w:color w:val="2E74B5" w:themeColor="accent5" w:themeShade="BF"/>
          <w:sz w:val="28"/>
          <w:szCs w:val="28"/>
        </w:rPr>
        <w:t>7</w:t>
      </w:r>
      <w:r w:rsidR="009768CF" w:rsidRPr="0056053D">
        <w:rPr>
          <w:rFonts w:eastAsia="Calibri" w:cstheme="minorHAnsi"/>
          <w:bCs/>
          <w:color w:val="2E74B5" w:themeColor="accent5" w:themeShade="BF"/>
          <w:sz w:val="28"/>
          <w:szCs w:val="28"/>
        </w:rPr>
        <w:t xml:space="preserve"> </w:t>
      </w:r>
      <w:r w:rsidR="00914EB3" w:rsidRPr="0056053D">
        <w:rPr>
          <w:rFonts w:cstheme="minorHAnsi"/>
          <w:bCs/>
          <w:color w:val="2E74B5" w:themeColor="accent5" w:themeShade="BF"/>
          <w:sz w:val="28"/>
          <w:szCs w:val="28"/>
        </w:rPr>
        <w:t>(£34,308 - £42,155)</w:t>
      </w:r>
    </w:p>
    <w:p w14:paraId="1D677228" w14:textId="2493303D" w:rsidR="002076F7" w:rsidRPr="00CF164D" w:rsidRDefault="002076F7" w:rsidP="00C93ED8">
      <w:pPr>
        <w:spacing w:after="0" w:line="240" w:lineRule="auto"/>
        <w:rPr>
          <w:rFonts w:eastAsia="Calibri" w:cstheme="minorHAnsi"/>
          <w:b/>
          <w:color w:val="2F5496" w:themeColor="accent1" w:themeShade="BF"/>
        </w:rPr>
      </w:pPr>
    </w:p>
    <w:p w14:paraId="337D19AD" w14:textId="77777777" w:rsidR="002076F7" w:rsidRPr="0056053D" w:rsidRDefault="002076F7" w:rsidP="002076F7">
      <w:pPr>
        <w:spacing w:after="0" w:line="240" w:lineRule="auto"/>
        <w:rPr>
          <w:rFonts w:eastAsia="Calibri" w:cstheme="minorHAnsi"/>
          <w:b/>
          <w:color w:val="2E74B5" w:themeColor="accent5" w:themeShade="BF"/>
          <w:sz w:val="28"/>
          <w:szCs w:val="28"/>
          <w:lang w:eastAsia="en-GB"/>
        </w:rPr>
      </w:pPr>
      <w:r w:rsidRPr="0056053D">
        <w:rPr>
          <w:rFonts w:eastAsia="Calibri" w:cstheme="minorHAnsi"/>
          <w:b/>
          <w:color w:val="2E74B5" w:themeColor="accent5" w:themeShade="BF"/>
          <w:sz w:val="28"/>
          <w:szCs w:val="28"/>
          <w:lang w:eastAsia="en-GB"/>
        </w:rPr>
        <w:t>Job description</w:t>
      </w:r>
    </w:p>
    <w:p w14:paraId="3DAE677B" w14:textId="77777777" w:rsidR="002076F7" w:rsidRDefault="002076F7" w:rsidP="00C93ED8">
      <w:pPr>
        <w:spacing w:after="0" w:line="240" w:lineRule="auto"/>
        <w:rPr>
          <w:rFonts w:ascii="Arial" w:eastAsia="Calibri" w:hAnsi="Arial" w:cs="Arial"/>
          <w:b/>
        </w:rPr>
      </w:pPr>
    </w:p>
    <w:p w14:paraId="30509677" w14:textId="4FD8DDCC" w:rsidR="00C93ED8" w:rsidRPr="00CF164D" w:rsidRDefault="00C93ED8" w:rsidP="00C93ED8">
      <w:pPr>
        <w:spacing w:after="0" w:line="240" w:lineRule="auto"/>
        <w:jc w:val="both"/>
        <w:rPr>
          <w:rFonts w:eastAsia="Calibri" w:cstheme="minorHAnsi"/>
          <w:color w:val="000000"/>
        </w:rPr>
      </w:pPr>
      <w:r w:rsidRPr="00CF164D">
        <w:rPr>
          <w:rFonts w:eastAsia="Calibri" w:cstheme="minorHAnsi"/>
          <w:color w:val="000000"/>
        </w:rPr>
        <w:t xml:space="preserve">The Development and Alumni Office (DAO) keeps graduates, friends and supporters connected and engaged Heriot-Watt, building and strengthening our globally connected community and securing support to help the University achieve its strategic aims. </w:t>
      </w:r>
    </w:p>
    <w:p w14:paraId="4DC1BB64" w14:textId="1C3ED4D4" w:rsidR="00CF164D" w:rsidRDefault="00CF164D" w:rsidP="00C93ED8">
      <w:pPr>
        <w:spacing w:after="0" w:line="240" w:lineRule="auto"/>
        <w:jc w:val="both"/>
        <w:rPr>
          <w:rFonts w:ascii="Arial" w:eastAsia="Calibri" w:hAnsi="Arial" w:cs="Arial"/>
          <w:color w:val="000000"/>
          <w:lang w:eastAsia="en-GB"/>
        </w:rPr>
      </w:pPr>
    </w:p>
    <w:p w14:paraId="31779944" w14:textId="543F8DC9" w:rsidR="00CF164D" w:rsidRDefault="00CF164D" w:rsidP="00C93ED8">
      <w:pPr>
        <w:spacing w:after="0" w:line="240" w:lineRule="auto"/>
        <w:jc w:val="both"/>
        <w:rPr>
          <w:rFonts w:ascii="Arial" w:eastAsia="Calibri" w:hAnsi="Arial" w:cs="Arial"/>
          <w:color w:val="000000"/>
          <w:lang w:eastAsia="en-GB"/>
        </w:rPr>
      </w:pPr>
    </w:p>
    <w:p w14:paraId="2E67831A" w14:textId="77777777" w:rsidR="00CF164D" w:rsidRPr="009B035D" w:rsidRDefault="00CF164D" w:rsidP="00CF164D">
      <w:pPr>
        <w:spacing w:after="0" w:line="240" w:lineRule="auto"/>
        <w:jc w:val="both"/>
        <w:rPr>
          <w:rFonts w:eastAsia="Times New Roman" w:cstheme="minorHAnsi"/>
          <w:lang w:eastAsia="en-GB"/>
        </w:rPr>
      </w:pPr>
      <w:r w:rsidRPr="009B035D">
        <w:rPr>
          <w:rFonts w:eastAsia="Times New Roman" w:cstheme="minorHAnsi"/>
          <w:lang w:eastAsia="en-GB"/>
        </w:rPr>
        <w:t>As an enabling professional service, we deliver against four key themes in support of the university strategic plan:</w:t>
      </w:r>
    </w:p>
    <w:p w14:paraId="541D4ECB" w14:textId="77777777" w:rsidR="00CF164D" w:rsidRPr="009B035D" w:rsidRDefault="00CF164D" w:rsidP="00CF164D">
      <w:pPr>
        <w:numPr>
          <w:ilvl w:val="0"/>
          <w:numId w:val="7"/>
        </w:numPr>
        <w:spacing w:after="0" w:line="240" w:lineRule="auto"/>
        <w:contextualSpacing/>
        <w:jc w:val="both"/>
        <w:rPr>
          <w:rFonts w:eastAsia="Times New Roman" w:cstheme="minorHAnsi"/>
          <w:lang w:eastAsia="en-GB"/>
        </w:rPr>
      </w:pPr>
      <w:r w:rsidRPr="009B035D">
        <w:rPr>
          <w:rFonts w:eastAsia="Times New Roman" w:cstheme="minorHAnsi"/>
          <w:b/>
          <w:lang w:eastAsia="en-GB"/>
        </w:rPr>
        <w:t>Building flourishing communities:</w:t>
      </w:r>
      <w:r w:rsidRPr="009B035D">
        <w:rPr>
          <w:rFonts w:eastAsia="Times New Roman" w:cstheme="minorHAnsi"/>
          <w:lang w:eastAsia="en-GB"/>
        </w:rPr>
        <w:t xml:space="preserve"> With a focus on engaging our students and staff to be proud advocates of the university.</w:t>
      </w:r>
    </w:p>
    <w:p w14:paraId="0364A422" w14:textId="77777777" w:rsidR="00CF164D" w:rsidRPr="009B035D" w:rsidRDefault="00CF164D" w:rsidP="00CF164D">
      <w:pPr>
        <w:numPr>
          <w:ilvl w:val="0"/>
          <w:numId w:val="7"/>
        </w:numPr>
        <w:spacing w:after="0" w:line="240" w:lineRule="auto"/>
        <w:contextualSpacing/>
        <w:jc w:val="both"/>
        <w:rPr>
          <w:rFonts w:eastAsia="Times New Roman" w:cstheme="minorHAnsi"/>
          <w:lang w:eastAsia="en-GB"/>
        </w:rPr>
      </w:pPr>
      <w:r w:rsidRPr="009B035D">
        <w:rPr>
          <w:rFonts w:eastAsia="Times New Roman" w:cstheme="minorHAnsi"/>
          <w:b/>
          <w:lang w:eastAsia="en-GB"/>
        </w:rPr>
        <w:t>Pioneering in Education:</w:t>
      </w:r>
      <w:r w:rsidRPr="009B035D">
        <w:rPr>
          <w:rFonts w:eastAsia="Times New Roman" w:cstheme="minorHAnsi"/>
          <w:lang w:eastAsia="en-GB"/>
        </w:rPr>
        <w:t xml:space="preserve"> Create opportunities to showcase our excellent teaching, student experience and engagement with industry.</w:t>
      </w:r>
    </w:p>
    <w:p w14:paraId="46F94C6C" w14:textId="77777777" w:rsidR="00CF164D" w:rsidRPr="009B035D" w:rsidRDefault="00CF164D" w:rsidP="00CF164D">
      <w:pPr>
        <w:numPr>
          <w:ilvl w:val="0"/>
          <w:numId w:val="7"/>
        </w:numPr>
        <w:spacing w:after="0" w:line="240" w:lineRule="auto"/>
        <w:contextualSpacing/>
        <w:jc w:val="both"/>
        <w:rPr>
          <w:rFonts w:eastAsia="Times New Roman" w:cstheme="minorHAnsi"/>
          <w:lang w:eastAsia="en-GB"/>
        </w:rPr>
      </w:pPr>
      <w:r w:rsidRPr="009B035D">
        <w:rPr>
          <w:rFonts w:eastAsia="Times New Roman" w:cstheme="minorHAnsi"/>
          <w:b/>
          <w:lang w:eastAsia="en-GB"/>
        </w:rPr>
        <w:t>Excellence in research and enterprise</w:t>
      </w:r>
      <w:r w:rsidRPr="009B035D">
        <w:rPr>
          <w:rFonts w:eastAsia="Times New Roman" w:cstheme="minorHAnsi"/>
          <w:lang w:eastAsia="en-GB"/>
        </w:rPr>
        <w:t>: Ensure recognition for our work and maximising opportunities for collaboration with strategically aligned external stakeholders.</w:t>
      </w:r>
    </w:p>
    <w:p w14:paraId="64F59B2E" w14:textId="77777777" w:rsidR="00CF164D" w:rsidRPr="009B035D" w:rsidRDefault="00CF164D" w:rsidP="00CF164D">
      <w:pPr>
        <w:numPr>
          <w:ilvl w:val="0"/>
          <w:numId w:val="7"/>
        </w:numPr>
        <w:spacing w:after="0" w:line="240" w:lineRule="auto"/>
        <w:contextualSpacing/>
        <w:jc w:val="both"/>
        <w:rPr>
          <w:rFonts w:eastAsia="Times New Roman" w:cstheme="minorHAnsi"/>
          <w:lang w:eastAsia="en-GB"/>
        </w:rPr>
      </w:pPr>
      <w:r w:rsidRPr="009B035D">
        <w:rPr>
          <w:rFonts w:eastAsia="Times New Roman" w:cstheme="minorHAnsi"/>
          <w:b/>
          <w:lang w:eastAsia="en-GB"/>
        </w:rPr>
        <w:t>Global, connected university:</w:t>
      </w:r>
      <w:r w:rsidRPr="009B035D">
        <w:rPr>
          <w:rFonts w:eastAsia="Times New Roman" w:cstheme="minorHAnsi"/>
          <w:lang w:eastAsia="en-GB"/>
        </w:rPr>
        <w:t xml:space="preserve"> Creating enabling frameworks and tools to ensure effective collaboration and knowledge exchange across the university community of staff, students and partners</w:t>
      </w:r>
      <w:r w:rsidRPr="009B035D">
        <w:rPr>
          <w:rFonts w:eastAsia="Times New Roman" w:cstheme="minorHAnsi"/>
          <w:i/>
          <w:iCs/>
          <w:lang w:eastAsia="en-GB"/>
        </w:rPr>
        <w:t>.</w:t>
      </w:r>
    </w:p>
    <w:p w14:paraId="3D4F2CA5" w14:textId="77777777" w:rsidR="00CF164D" w:rsidRPr="009B035D" w:rsidRDefault="00CF164D" w:rsidP="00CF164D">
      <w:pPr>
        <w:spacing w:after="0" w:line="240" w:lineRule="auto"/>
        <w:jc w:val="both"/>
        <w:rPr>
          <w:rFonts w:eastAsia="Times New Roman" w:cstheme="minorHAnsi"/>
          <w:lang w:eastAsia="en-GB"/>
        </w:rPr>
      </w:pPr>
      <w:r w:rsidRPr="009B035D">
        <w:rPr>
          <w:rFonts w:eastAsia="Times New Roman" w:cstheme="minorHAnsi"/>
          <w:i/>
          <w:iCs/>
          <w:lang w:eastAsia="en-GB"/>
        </w:rPr>
        <w:t> </w:t>
      </w:r>
    </w:p>
    <w:p w14:paraId="6775C2DC" w14:textId="77777777" w:rsidR="00CF164D" w:rsidRPr="009B035D" w:rsidRDefault="00CF164D" w:rsidP="00CF164D">
      <w:pPr>
        <w:spacing w:after="0" w:line="240" w:lineRule="auto"/>
        <w:jc w:val="both"/>
        <w:rPr>
          <w:rFonts w:eastAsia="Times New Roman" w:cstheme="minorHAnsi"/>
          <w:lang w:eastAsia="en-GB"/>
        </w:rPr>
      </w:pPr>
      <w:r w:rsidRPr="009B035D">
        <w:rPr>
          <w:rFonts w:eastAsia="Times New Roman" w:cstheme="minorHAnsi"/>
          <w:lang w:eastAsia="en-GB"/>
        </w:rPr>
        <w:t>We are a Scottish University with truly global reach and ambition.  In our communications, social, print and image media we celebrate our diversity and our strengths.</w:t>
      </w:r>
    </w:p>
    <w:p w14:paraId="25FAB143" w14:textId="1D6F19BB" w:rsidR="00CF164D" w:rsidRDefault="00CF164D" w:rsidP="00C93ED8">
      <w:pPr>
        <w:spacing w:after="0" w:line="240" w:lineRule="auto"/>
        <w:jc w:val="both"/>
        <w:rPr>
          <w:rFonts w:ascii="Arial" w:eastAsia="Calibri" w:hAnsi="Arial" w:cs="Arial"/>
          <w:color w:val="000000"/>
          <w:lang w:eastAsia="en-GB"/>
        </w:rPr>
      </w:pPr>
    </w:p>
    <w:p w14:paraId="4696937F" w14:textId="77777777" w:rsidR="00CF164D" w:rsidRPr="009B035D" w:rsidRDefault="00CF164D" w:rsidP="00CF164D">
      <w:pPr>
        <w:spacing w:after="0" w:line="240" w:lineRule="auto"/>
        <w:jc w:val="both"/>
        <w:rPr>
          <w:rFonts w:eastAsia="Times New Roman" w:cstheme="minorHAnsi"/>
          <w:lang w:eastAsia="en-GB"/>
        </w:rPr>
      </w:pPr>
      <w:r w:rsidRPr="009B035D">
        <w:rPr>
          <w:rFonts w:eastAsia="Times New Roman" w:cstheme="minorHAnsi"/>
          <w:lang w:eastAsia="en-GB"/>
        </w:rPr>
        <w:t>The Development &amp; Alumni team has responsibility for connecting and engaging with graduates, friends and supporters in a multitude of ways, ensuring that our 130,000 strong alumni community are supported throughout their lives by the University and each other, generating income through philanthropic gifts and other support, supporting the work of schools and departments to add value, collaborating internally to seek out capitalise on opportunities, raising money to support access to education through scholarships, bursaries and other activity, and more. In addition to development activity supporting access to education, we also raise philanthropic funds to support the University’s extensive world class research.</w:t>
      </w:r>
    </w:p>
    <w:p w14:paraId="4A3ACBDD" w14:textId="4CABA837" w:rsidR="00CF164D" w:rsidRDefault="00CF164D" w:rsidP="00C93ED8">
      <w:pPr>
        <w:spacing w:after="0" w:line="240" w:lineRule="auto"/>
        <w:jc w:val="both"/>
        <w:rPr>
          <w:rFonts w:ascii="Arial" w:eastAsia="Calibri" w:hAnsi="Arial" w:cs="Arial"/>
          <w:color w:val="000000"/>
          <w:lang w:eastAsia="en-GB"/>
        </w:rPr>
      </w:pPr>
    </w:p>
    <w:p w14:paraId="70611208" w14:textId="7FAD8C25" w:rsidR="00CF164D" w:rsidRDefault="00CF164D" w:rsidP="00C93ED8">
      <w:pPr>
        <w:spacing w:after="0" w:line="240" w:lineRule="auto"/>
        <w:jc w:val="both"/>
        <w:rPr>
          <w:rFonts w:ascii="Arial" w:eastAsia="Calibri" w:hAnsi="Arial" w:cs="Arial"/>
          <w:color w:val="000000"/>
          <w:lang w:eastAsia="en-GB"/>
        </w:rPr>
      </w:pPr>
      <w:r w:rsidRPr="009B035D">
        <w:rPr>
          <w:rFonts w:eastAsia="Times New Roman" w:cstheme="minorHAnsi"/>
          <w:lang w:eastAsia="en-GB"/>
        </w:rPr>
        <w:t>This post is part of the Development Team comprising three Senior Development Executives, three Development Executives, two Development Assistants as well as a Development Communications Executive</w:t>
      </w:r>
      <w:r w:rsidRPr="00DC7477">
        <w:rPr>
          <w:rFonts w:ascii="Arial" w:eastAsia="Times New Roman" w:hAnsi="Arial" w:cs="Arial"/>
          <w:lang w:eastAsia="en-GB"/>
        </w:rPr>
        <w:t>.</w:t>
      </w:r>
    </w:p>
    <w:p w14:paraId="379D6397" w14:textId="2C026B07" w:rsidR="00CF164D" w:rsidRDefault="00CF164D" w:rsidP="00C93ED8">
      <w:pPr>
        <w:spacing w:after="0" w:line="240" w:lineRule="auto"/>
        <w:jc w:val="both"/>
        <w:rPr>
          <w:rFonts w:ascii="Arial" w:eastAsia="Calibri" w:hAnsi="Arial" w:cs="Arial"/>
          <w:color w:val="000000"/>
          <w:lang w:eastAsia="en-GB"/>
        </w:rPr>
      </w:pPr>
    </w:p>
    <w:p w14:paraId="6238148A" w14:textId="77777777" w:rsidR="00EC6555" w:rsidRDefault="00EC6555" w:rsidP="005F3DCE">
      <w:pPr>
        <w:spacing w:after="0" w:line="240" w:lineRule="auto"/>
        <w:rPr>
          <w:rFonts w:ascii="Calibri" w:eastAsia="Calibri" w:hAnsi="Calibri" w:cs="Calibri"/>
          <w:b/>
          <w:color w:val="4F81BD"/>
          <w:sz w:val="28"/>
          <w:szCs w:val="28"/>
          <w:lang w:eastAsia="en-GB"/>
        </w:rPr>
      </w:pPr>
    </w:p>
    <w:p w14:paraId="7B223326" w14:textId="78F10426" w:rsidR="00C93ED8" w:rsidRPr="0056053D" w:rsidRDefault="00EC6555" w:rsidP="005F3DCE">
      <w:pPr>
        <w:spacing w:after="0" w:line="240" w:lineRule="auto"/>
        <w:rPr>
          <w:rFonts w:ascii="Calibri" w:eastAsia="Calibri" w:hAnsi="Calibri" w:cs="Calibri"/>
          <w:b/>
          <w:color w:val="2E74B5" w:themeColor="accent5" w:themeShade="BF"/>
          <w:sz w:val="28"/>
          <w:szCs w:val="28"/>
          <w:lang w:eastAsia="en-GB"/>
        </w:rPr>
      </w:pPr>
      <w:r w:rsidRPr="0056053D">
        <w:rPr>
          <w:rFonts w:ascii="Calibri" w:eastAsia="Calibri" w:hAnsi="Calibri" w:cs="Calibri"/>
          <w:b/>
          <w:color w:val="2E74B5" w:themeColor="accent5" w:themeShade="BF"/>
          <w:sz w:val="28"/>
          <w:szCs w:val="28"/>
          <w:lang w:eastAsia="en-GB"/>
        </w:rPr>
        <w:t>Key duties and responsibilities</w:t>
      </w:r>
    </w:p>
    <w:p w14:paraId="51392329" w14:textId="77777777" w:rsidR="00CF164D" w:rsidRPr="00F10CB2" w:rsidRDefault="00CF164D" w:rsidP="005F3DCE">
      <w:pPr>
        <w:spacing w:after="0" w:line="240" w:lineRule="auto"/>
        <w:rPr>
          <w:rFonts w:ascii="Arial" w:hAnsi="Arial" w:cs="Arial"/>
          <w:color w:val="4472C4" w:themeColor="accent1"/>
          <w:shd w:val="clear" w:color="auto" w:fill="FFFFFF"/>
        </w:rPr>
      </w:pPr>
    </w:p>
    <w:p w14:paraId="3FCCD91F" w14:textId="4382446E" w:rsidR="00C53F20" w:rsidRPr="00EA7765" w:rsidRDefault="009065C3" w:rsidP="00C53F20">
      <w:pPr>
        <w:pStyle w:val="ListParagraph"/>
        <w:numPr>
          <w:ilvl w:val="0"/>
          <w:numId w:val="8"/>
        </w:numPr>
        <w:spacing w:after="0" w:line="240" w:lineRule="auto"/>
        <w:jc w:val="both"/>
        <w:rPr>
          <w:rFonts w:cstheme="minorHAnsi"/>
          <w:shd w:val="clear" w:color="auto" w:fill="FFFFFF"/>
        </w:rPr>
      </w:pPr>
      <w:r w:rsidRPr="00EA7765">
        <w:rPr>
          <w:rFonts w:cstheme="minorHAnsi"/>
          <w:shd w:val="clear" w:color="auto" w:fill="FFFFFF"/>
        </w:rPr>
        <w:t xml:space="preserve">The postholder will develop and oversee </w:t>
      </w:r>
      <w:r w:rsidR="005B0327" w:rsidRPr="00EA7765">
        <w:rPr>
          <w:rFonts w:cstheme="minorHAnsi"/>
          <w:shd w:val="clear" w:color="auto" w:fill="FFFFFF"/>
        </w:rPr>
        <w:t xml:space="preserve">the </w:t>
      </w:r>
      <w:r w:rsidRPr="00EA7765">
        <w:rPr>
          <w:rFonts w:cstheme="minorHAnsi"/>
          <w:shd w:val="clear" w:color="auto" w:fill="FFFFFF"/>
        </w:rPr>
        <w:t xml:space="preserve">implementation of </w:t>
      </w:r>
      <w:r w:rsidR="005B0327" w:rsidRPr="00EA7765">
        <w:rPr>
          <w:rFonts w:cstheme="minorHAnsi"/>
          <w:shd w:val="clear" w:color="auto" w:fill="FFFFFF"/>
        </w:rPr>
        <w:t xml:space="preserve">DAO’s </w:t>
      </w:r>
      <w:r w:rsidRPr="00EA7765">
        <w:rPr>
          <w:rFonts w:cstheme="minorHAnsi"/>
          <w:shd w:val="clear" w:color="auto" w:fill="FFFFFF"/>
        </w:rPr>
        <w:t>marketing and comms strategy</w:t>
      </w:r>
      <w:r w:rsidR="005B0327" w:rsidRPr="00EA7765">
        <w:rPr>
          <w:rFonts w:cstheme="minorHAnsi"/>
          <w:shd w:val="clear" w:color="auto" w:fill="FFFFFF"/>
        </w:rPr>
        <w:t xml:space="preserve"> to support the university’s philanthropic priorities including the </w:t>
      </w:r>
      <w:r w:rsidR="00C53F20" w:rsidRPr="00EA7765">
        <w:rPr>
          <w:rFonts w:cstheme="minorHAnsi"/>
          <w:shd w:val="clear" w:color="auto" w:fill="FFFFFF"/>
        </w:rPr>
        <w:t xml:space="preserve">planned </w:t>
      </w:r>
      <w:r w:rsidR="005B0327" w:rsidRPr="00EA7765">
        <w:rPr>
          <w:rFonts w:cstheme="minorHAnsi"/>
          <w:shd w:val="clear" w:color="auto" w:fill="FFFFFF"/>
        </w:rPr>
        <w:t>multi-</w:t>
      </w:r>
      <w:r w:rsidR="00C53F20" w:rsidRPr="00EA7765">
        <w:rPr>
          <w:rFonts w:cstheme="minorHAnsi"/>
          <w:shd w:val="clear" w:color="auto" w:fill="FFFFFF"/>
        </w:rPr>
        <w:t>million-pound</w:t>
      </w:r>
      <w:r w:rsidR="005B0327" w:rsidRPr="00EA7765">
        <w:rPr>
          <w:rFonts w:cstheme="minorHAnsi"/>
          <w:shd w:val="clear" w:color="auto" w:fill="FFFFFF"/>
        </w:rPr>
        <w:t xml:space="preserve"> major campaign and fundraising appeal,</w:t>
      </w:r>
      <w:r w:rsidRPr="00EA7765">
        <w:rPr>
          <w:rFonts w:cstheme="minorHAnsi"/>
          <w:shd w:val="clear" w:color="auto" w:fill="FFFFFF"/>
        </w:rPr>
        <w:t xml:space="preserve"> identifying marketing, fundraising and growth opportunities.</w:t>
      </w:r>
    </w:p>
    <w:p w14:paraId="71E69E75" w14:textId="4BE4FB11" w:rsidR="00C53F20" w:rsidRPr="00EA7765" w:rsidRDefault="00C93ED8" w:rsidP="007302B6">
      <w:pPr>
        <w:pStyle w:val="ListParagraph"/>
        <w:numPr>
          <w:ilvl w:val="0"/>
          <w:numId w:val="8"/>
        </w:numPr>
        <w:spacing w:after="0" w:line="240" w:lineRule="auto"/>
        <w:jc w:val="both"/>
        <w:rPr>
          <w:rFonts w:cstheme="minorHAnsi"/>
          <w:shd w:val="clear" w:color="auto" w:fill="FFFFFF"/>
        </w:rPr>
      </w:pPr>
      <w:r w:rsidRPr="00EA7765">
        <w:rPr>
          <w:rFonts w:cstheme="minorHAnsi"/>
          <w:shd w:val="clear" w:color="auto" w:fill="FFFFFF"/>
        </w:rPr>
        <w:t xml:space="preserve">The postholder </w:t>
      </w:r>
      <w:r w:rsidR="00D078E6" w:rsidRPr="00EA7765">
        <w:rPr>
          <w:rFonts w:cstheme="minorHAnsi"/>
          <w:shd w:val="clear" w:color="auto" w:fill="FFFFFF"/>
        </w:rPr>
        <w:t xml:space="preserve">will offer </w:t>
      </w:r>
      <w:r w:rsidR="007302B6" w:rsidRPr="00EA7765">
        <w:rPr>
          <w:rFonts w:cstheme="minorHAnsi"/>
          <w:shd w:val="clear" w:color="auto" w:fill="FFFFFF"/>
        </w:rPr>
        <w:t>c</w:t>
      </w:r>
      <w:r w:rsidR="00C53F20" w:rsidRPr="00EA7765">
        <w:rPr>
          <w:rFonts w:cstheme="minorHAnsi"/>
          <w:shd w:val="clear" w:color="auto" w:fill="FFFFFF"/>
        </w:rPr>
        <w:t xml:space="preserve">ommunications </w:t>
      </w:r>
      <w:r w:rsidR="006D7A36" w:rsidRPr="00EA7765">
        <w:rPr>
          <w:rFonts w:cstheme="minorHAnsi"/>
          <w:shd w:val="clear" w:color="auto" w:fill="FFFFFF"/>
        </w:rPr>
        <w:t xml:space="preserve">expertise </w:t>
      </w:r>
      <w:r w:rsidR="00C53F20" w:rsidRPr="00EA7765">
        <w:rPr>
          <w:rFonts w:cstheme="minorHAnsi"/>
          <w:shd w:val="clear" w:color="auto" w:fill="FFFFFF"/>
        </w:rPr>
        <w:t>to create</w:t>
      </w:r>
      <w:r w:rsidR="00853231" w:rsidRPr="00EA7765">
        <w:rPr>
          <w:rFonts w:cstheme="minorHAnsi"/>
          <w:shd w:val="clear" w:color="auto" w:fill="FFFFFF"/>
        </w:rPr>
        <w:t xml:space="preserve"> </w:t>
      </w:r>
      <w:r w:rsidR="00C53F20" w:rsidRPr="00EA7765">
        <w:rPr>
          <w:rFonts w:cstheme="minorHAnsi"/>
          <w:shd w:val="clear" w:color="auto" w:fill="FFFFFF"/>
        </w:rPr>
        <w:t>compelling Case for Support documents</w:t>
      </w:r>
      <w:r w:rsidR="006D7A36" w:rsidRPr="00EA7765">
        <w:rPr>
          <w:rFonts w:cstheme="minorHAnsi"/>
          <w:shd w:val="clear" w:color="auto" w:fill="FFFFFF"/>
        </w:rPr>
        <w:t>,</w:t>
      </w:r>
      <w:r w:rsidR="00D078E6" w:rsidRPr="00EA7765">
        <w:rPr>
          <w:rFonts w:cstheme="minorHAnsi"/>
          <w:shd w:val="clear" w:color="auto" w:fill="FFFFFF"/>
        </w:rPr>
        <w:t xml:space="preserve"> </w:t>
      </w:r>
      <w:r w:rsidR="00C53F20" w:rsidRPr="00EA7765">
        <w:rPr>
          <w:rFonts w:cstheme="minorHAnsi"/>
          <w:shd w:val="clear" w:color="auto" w:fill="FFFFFF"/>
        </w:rPr>
        <w:t>and set clear communication campaign objectives &amp; KPIs, introduc</w:t>
      </w:r>
      <w:r w:rsidR="007302B6" w:rsidRPr="00EA7765">
        <w:rPr>
          <w:rFonts w:cstheme="minorHAnsi"/>
          <w:shd w:val="clear" w:color="auto" w:fill="FFFFFF"/>
        </w:rPr>
        <w:t>ing and implementing</w:t>
      </w:r>
      <w:r w:rsidR="00C53F20" w:rsidRPr="00EA7765">
        <w:rPr>
          <w:rFonts w:cstheme="minorHAnsi"/>
          <w:shd w:val="clear" w:color="auto" w:fill="FFFFFF"/>
        </w:rPr>
        <w:t xml:space="preserve"> metrics to measure and monitor progress towards the</w:t>
      </w:r>
      <w:r w:rsidR="007302B6" w:rsidRPr="00EA7765">
        <w:rPr>
          <w:rFonts w:cstheme="minorHAnsi"/>
          <w:shd w:val="clear" w:color="auto" w:fill="FFFFFF"/>
        </w:rPr>
        <w:t>ir achievement</w:t>
      </w:r>
      <w:r w:rsidR="00C53F20" w:rsidRPr="00EA7765">
        <w:rPr>
          <w:rFonts w:cstheme="minorHAnsi"/>
          <w:shd w:val="clear" w:color="auto" w:fill="FFFFFF"/>
        </w:rPr>
        <w:t>.</w:t>
      </w:r>
    </w:p>
    <w:p w14:paraId="74748033" w14:textId="641CCCA5" w:rsidR="005B0327" w:rsidRPr="00CF164D" w:rsidRDefault="005B0327" w:rsidP="00CF164D">
      <w:pPr>
        <w:pStyle w:val="ListParagraph"/>
        <w:numPr>
          <w:ilvl w:val="0"/>
          <w:numId w:val="8"/>
        </w:numPr>
        <w:spacing w:after="0" w:line="240" w:lineRule="auto"/>
        <w:jc w:val="both"/>
        <w:rPr>
          <w:rFonts w:cstheme="minorHAnsi"/>
          <w:shd w:val="clear" w:color="auto" w:fill="FFFFFF"/>
        </w:rPr>
      </w:pPr>
      <w:r w:rsidRPr="00EA7765">
        <w:rPr>
          <w:rFonts w:cstheme="minorHAnsi"/>
          <w:shd w:val="clear" w:color="auto" w:fill="FFFFFF"/>
        </w:rPr>
        <w:t>The postholder will work closely with</w:t>
      </w:r>
      <w:r w:rsidR="007302B6" w:rsidRPr="00EA7765">
        <w:rPr>
          <w:rFonts w:cstheme="minorHAnsi"/>
          <w:shd w:val="clear" w:color="auto" w:fill="FFFFFF"/>
        </w:rPr>
        <w:t xml:space="preserve"> senior stakeholders including Head of Schools, academics, and senior leadership</w:t>
      </w:r>
      <w:r w:rsidRPr="00EA7765">
        <w:rPr>
          <w:rFonts w:cstheme="minorHAnsi"/>
          <w:shd w:val="clear" w:color="auto" w:fill="FFFFFF"/>
        </w:rPr>
        <w:t xml:space="preserve">, </w:t>
      </w:r>
      <w:r w:rsidR="00FB1894" w:rsidRPr="00EA7765">
        <w:rPr>
          <w:rFonts w:cstheme="minorHAnsi"/>
          <w:shd w:val="clear" w:color="auto" w:fill="FFFFFF"/>
        </w:rPr>
        <w:t xml:space="preserve">and in particular the </w:t>
      </w:r>
      <w:r w:rsidRPr="00EA7765">
        <w:rPr>
          <w:rFonts w:cstheme="minorHAnsi"/>
          <w:shd w:val="clear" w:color="auto" w:fill="FFFFFF"/>
        </w:rPr>
        <w:t xml:space="preserve">Principal, Global COO and Provost for Dubai and </w:t>
      </w:r>
      <w:r w:rsidRPr="00EA7765">
        <w:rPr>
          <w:rFonts w:cstheme="minorHAnsi"/>
          <w:shd w:val="clear" w:color="auto" w:fill="FFFFFF"/>
        </w:rPr>
        <w:lastRenderedPageBreak/>
        <w:t xml:space="preserve">Malaysia </w:t>
      </w:r>
      <w:r w:rsidR="00C53F20" w:rsidRPr="00EA7765">
        <w:rPr>
          <w:rFonts w:cstheme="minorHAnsi"/>
          <w:shd w:val="clear" w:color="auto" w:fill="FFFFFF"/>
        </w:rPr>
        <w:t>to</w:t>
      </w:r>
      <w:r w:rsidRPr="00EA7765">
        <w:rPr>
          <w:rFonts w:cstheme="minorHAnsi"/>
          <w:shd w:val="clear" w:color="auto" w:fill="FFFFFF"/>
        </w:rPr>
        <w:t xml:space="preserve"> develop communications plans to deliver increased profile and brand recognition across </w:t>
      </w:r>
      <w:r w:rsidR="00C53F20" w:rsidRPr="00EA7765">
        <w:rPr>
          <w:rFonts w:cstheme="minorHAnsi"/>
          <w:shd w:val="clear" w:color="auto" w:fill="FFFFFF"/>
        </w:rPr>
        <w:t>the university’s philanthropic projects</w:t>
      </w:r>
      <w:r w:rsidR="007302B6" w:rsidRPr="00EA7765">
        <w:rPr>
          <w:rFonts w:cstheme="minorHAnsi"/>
          <w:shd w:val="clear" w:color="auto" w:fill="FFFFFF"/>
        </w:rPr>
        <w:t>.</w:t>
      </w:r>
    </w:p>
    <w:p w14:paraId="6EF6C710" w14:textId="36B05C34" w:rsidR="002076F7" w:rsidRPr="00CF164D" w:rsidRDefault="002076F7" w:rsidP="00CF164D">
      <w:pPr>
        <w:pStyle w:val="ListParagraph"/>
        <w:numPr>
          <w:ilvl w:val="0"/>
          <w:numId w:val="8"/>
        </w:numPr>
        <w:spacing w:after="0" w:line="240" w:lineRule="auto"/>
        <w:jc w:val="both"/>
        <w:rPr>
          <w:rFonts w:cstheme="minorHAnsi"/>
          <w:shd w:val="clear" w:color="auto" w:fill="FFFFFF"/>
        </w:rPr>
      </w:pPr>
      <w:r w:rsidRPr="00EA7765">
        <w:rPr>
          <w:rFonts w:cstheme="minorHAnsi"/>
          <w:shd w:val="clear" w:color="auto" w:fill="FFFFFF"/>
        </w:rPr>
        <w:t>Working closely with the Head of Development, the successful candidate will deploy their skills in digital marketing, and event planning to produce high-quality materials to develop a range of fundraising campaigns and appeals</w:t>
      </w:r>
      <w:r w:rsidR="00CF164D">
        <w:rPr>
          <w:rFonts w:cstheme="minorHAnsi"/>
          <w:shd w:val="clear" w:color="auto" w:fill="FFFFFF"/>
        </w:rPr>
        <w:t>.</w:t>
      </w:r>
    </w:p>
    <w:p w14:paraId="1BBBC8A2" w14:textId="59C10652" w:rsidR="002076F7" w:rsidRPr="00CF164D" w:rsidRDefault="002076F7" w:rsidP="00CF164D">
      <w:pPr>
        <w:pStyle w:val="ListParagraph"/>
        <w:numPr>
          <w:ilvl w:val="0"/>
          <w:numId w:val="8"/>
        </w:numPr>
        <w:spacing w:after="0" w:line="240" w:lineRule="auto"/>
        <w:jc w:val="both"/>
        <w:rPr>
          <w:rFonts w:cstheme="minorHAnsi"/>
          <w:shd w:val="clear" w:color="auto" w:fill="FFFFFF"/>
        </w:rPr>
      </w:pPr>
      <w:r w:rsidRPr="00EA7765">
        <w:rPr>
          <w:rFonts w:cstheme="minorHAnsi"/>
          <w:shd w:val="clear" w:color="auto" w:fill="FFFFFF"/>
        </w:rPr>
        <w:t>Work with creative agencies and fundraising consultancies to developing print and digital marketing materials and campaigns</w:t>
      </w:r>
      <w:r w:rsidR="00CF164D">
        <w:rPr>
          <w:rFonts w:cstheme="minorHAnsi"/>
          <w:shd w:val="clear" w:color="auto" w:fill="FFFFFF"/>
        </w:rPr>
        <w:t>.</w:t>
      </w:r>
    </w:p>
    <w:p w14:paraId="3942514C" w14:textId="7350F1B9" w:rsidR="00327F71" w:rsidRPr="00CF164D" w:rsidRDefault="00EF203E" w:rsidP="00CF164D">
      <w:pPr>
        <w:pStyle w:val="ListParagraph"/>
        <w:numPr>
          <w:ilvl w:val="0"/>
          <w:numId w:val="8"/>
        </w:numPr>
        <w:spacing w:after="0" w:line="240" w:lineRule="auto"/>
        <w:jc w:val="both"/>
        <w:rPr>
          <w:rFonts w:cstheme="minorHAnsi"/>
          <w:shd w:val="clear" w:color="auto" w:fill="FFFFFF"/>
        </w:rPr>
      </w:pPr>
      <w:r w:rsidRPr="00EA7765">
        <w:rPr>
          <w:rFonts w:cstheme="minorHAnsi"/>
          <w:shd w:val="clear" w:color="auto" w:fill="FFFFFF"/>
        </w:rPr>
        <w:t>Assist with the</w:t>
      </w:r>
      <w:r w:rsidR="00B3201E" w:rsidRPr="00EA7765">
        <w:rPr>
          <w:rFonts w:cstheme="minorHAnsi"/>
          <w:shd w:val="clear" w:color="auto" w:fill="FFFFFF"/>
        </w:rPr>
        <w:t xml:space="preserve"> writing and </w:t>
      </w:r>
      <w:r w:rsidRPr="00EA7765">
        <w:rPr>
          <w:rFonts w:cstheme="minorHAnsi"/>
          <w:shd w:val="clear" w:color="auto" w:fill="FFFFFF"/>
        </w:rPr>
        <w:t>preparation of reports and papers for a variety of committees and groups</w:t>
      </w:r>
      <w:r w:rsidR="00CF164D">
        <w:rPr>
          <w:rFonts w:cstheme="minorHAnsi"/>
          <w:shd w:val="clear" w:color="auto" w:fill="FFFFFF"/>
        </w:rPr>
        <w:t>.</w:t>
      </w:r>
    </w:p>
    <w:p w14:paraId="5C312E07" w14:textId="19515D0F" w:rsidR="00327F71" w:rsidRPr="00CF164D" w:rsidRDefault="00327F71" w:rsidP="00CF164D">
      <w:pPr>
        <w:pStyle w:val="ListParagraph"/>
        <w:numPr>
          <w:ilvl w:val="0"/>
          <w:numId w:val="8"/>
        </w:numPr>
        <w:spacing w:after="0" w:line="240" w:lineRule="auto"/>
        <w:jc w:val="both"/>
        <w:rPr>
          <w:rFonts w:cstheme="minorHAnsi"/>
          <w:shd w:val="clear" w:color="auto" w:fill="FFFFFF"/>
        </w:rPr>
      </w:pPr>
      <w:r w:rsidRPr="00EA7765">
        <w:rPr>
          <w:rFonts w:cstheme="minorHAnsi"/>
          <w:shd w:val="clear" w:color="auto" w:fill="FFFFFF"/>
        </w:rPr>
        <w:t>Create and manage a clear communications channels strategy ensuring that all audiences are defined and that channels are maximised for the optimal outcome.</w:t>
      </w:r>
    </w:p>
    <w:p w14:paraId="19FE8BA2" w14:textId="5035E1E1" w:rsidR="00327F71" w:rsidRPr="0056053D" w:rsidRDefault="00327F71" w:rsidP="0056053D">
      <w:pPr>
        <w:pStyle w:val="ListParagraph"/>
        <w:numPr>
          <w:ilvl w:val="0"/>
          <w:numId w:val="8"/>
        </w:numPr>
        <w:spacing w:after="0" w:line="240" w:lineRule="auto"/>
        <w:jc w:val="both"/>
        <w:rPr>
          <w:rFonts w:cstheme="minorHAnsi"/>
          <w:shd w:val="clear" w:color="auto" w:fill="FFFFFF"/>
        </w:rPr>
      </w:pPr>
      <w:r w:rsidRPr="00EA7765">
        <w:rPr>
          <w:rFonts w:cstheme="minorHAnsi"/>
          <w:shd w:val="clear" w:color="auto" w:fill="FFFFFF"/>
        </w:rPr>
        <w:t>Support the team to continually improve content gathering and build the storytelling plan across the organisation, ensuring an ethical approach that adheres to best fundraising practice.</w:t>
      </w:r>
    </w:p>
    <w:p w14:paraId="535ED54D" w14:textId="57D4FA4D" w:rsidR="00866D39" w:rsidRPr="0056053D" w:rsidRDefault="00327F71" w:rsidP="0056053D">
      <w:pPr>
        <w:pStyle w:val="ListParagraph"/>
        <w:numPr>
          <w:ilvl w:val="0"/>
          <w:numId w:val="8"/>
        </w:numPr>
        <w:spacing w:after="0" w:line="240" w:lineRule="auto"/>
        <w:jc w:val="both"/>
        <w:rPr>
          <w:rFonts w:cstheme="minorHAnsi"/>
          <w:shd w:val="clear" w:color="auto" w:fill="FFFFFF"/>
        </w:rPr>
      </w:pPr>
      <w:r w:rsidRPr="00EA7765">
        <w:rPr>
          <w:rFonts w:cstheme="minorHAnsi"/>
          <w:shd w:val="clear" w:color="auto" w:fill="FFFFFF"/>
        </w:rPr>
        <w:t xml:space="preserve">Write and deliver promotional materials and publications for fundraising campaigns and appeals and the wider needs of the </w:t>
      </w:r>
      <w:r w:rsidR="00AA56BC" w:rsidRPr="00EA7765">
        <w:rPr>
          <w:rFonts w:cstheme="minorHAnsi"/>
          <w:shd w:val="clear" w:color="auto" w:fill="FFFFFF"/>
        </w:rPr>
        <w:t>university</w:t>
      </w:r>
      <w:r w:rsidRPr="00EA7765">
        <w:rPr>
          <w:rFonts w:cstheme="minorHAnsi"/>
          <w:shd w:val="clear" w:color="auto" w:fill="FFFFFF"/>
        </w:rPr>
        <w:t>.</w:t>
      </w:r>
    </w:p>
    <w:p w14:paraId="0D15886D" w14:textId="131A10E8" w:rsidR="00866D39" w:rsidRPr="0056053D" w:rsidRDefault="00866D39" w:rsidP="0056053D">
      <w:pPr>
        <w:pStyle w:val="ListParagraph"/>
        <w:numPr>
          <w:ilvl w:val="0"/>
          <w:numId w:val="8"/>
        </w:numPr>
        <w:spacing w:after="0" w:line="240" w:lineRule="auto"/>
        <w:jc w:val="both"/>
        <w:rPr>
          <w:rFonts w:cstheme="minorHAnsi"/>
          <w:shd w:val="clear" w:color="auto" w:fill="FFFFFF"/>
        </w:rPr>
      </w:pPr>
      <w:r w:rsidRPr="00EA7765">
        <w:rPr>
          <w:rFonts w:cstheme="minorHAnsi"/>
          <w:shd w:val="clear" w:color="auto" w:fill="FFFFFF"/>
        </w:rPr>
        <w:t>Lead the strategic development of communications activities to develop key stakeholder partnerships, supporting fundraising and policy objectives.</w:t>
      </w:r>
    </w:p>
    <w:p w14:paraId="341DE58C" w14:textId="7414F8CD" w:rsidR="00866D39" w:rsidRPr="00EA7765" w:rsidRDefault="00866D39" w:rsidP="00C50DAE">
      <w:pPr>
        <w:pStyle w:val="ListParagraph"/>
        <w:numPr>
          <w:ilvl w:val="0"/>
          <w:numId w:val="8"/>
        </w:numPr>
        <w:spacing w:after="0" w:line="240" w:lineRule="auto"/>
        <w:jc w:val="both"/>
        <w:rPr>
          <w:rFonts w:cstheme="minorHAnsi"/>
          <w:shd w:val="clear" w:color="auto" w:fill="FFFFFF"/>
        </w:rPr>
      </w:pPr>
      <w:r w:rsidRPr="00EA7765">
        <w:rPr>
          <w:rFonts w:cstheme="minorHAnsi"/>
          <w:shd w:val="clear" w:color="auto" w:fill="FFFFFF"/>
        </w:rPr>
        <w:t>Create and manage a clear communications channels strategy ensuring that all audiences are defined and that channels are maximised for the optimal outcome.</w:t>
      </w:r>
    </w:p>
    <w:p w14:paraId="1CD38699" w14:textId="77777777" w:rsidR="00731324" w:rsidRPr="00EA7765" w:rsidRDefault="00731324" w:rsidP="00731324">
      <w:pPr>
        <w:pStyle w:val="ListParagraph"/>
        <w:rPr>
          <w:rFonts w:cstheme="minorHAnsi"/>
          <w:shd w:val="clear" w:color="auto" w:fill="FFFFFF"/>
        </w:rPr>
      </w:pPr>
    </w:p>
    <w:p w14:paraId="7D25A22A" w14:textId="77777777" w:rsidR="00731324" w:rsidRPr="00EA7765" w:rsidRDefault="00731324" w:rsidP="00731324">
      <w:pPr>
        <w:numPr>
          <w:ilvl w:val="0"/>
          <w:numId w:val="12"/>
        </w:numPr>
        <w:spacing w:after="0" w:line="240" w:lineRule="auto"/>
        <w:textAlignment w:val="baseline"/>
        <w:rPr>
          <w:rFonts w:cstheme="minorHAnsi"/>
          <w:shd w:val="clear" w:color="auto" w:fill="FFFFFF"/>
        </w:rPr>
      </w:pPr>
      <w:r w:rsidRPr="00EA7765">
        <w:rPr>
          <w:rFonts w:cstheme="minorHAnsi"/>
          <w:shd w:val="clear" w:color="auto" w:fill="FFFFFF"/>
        </w:rPr>
        <w:t>Exceptional ability, understanding and experience of the digital communications landscape.</w:t>
      </w:r>
    </w:p>
    <w:p w14:paraId="27CB1188" w14:textId="3C0108E7" w:rsidR="00731324" w:rsidRPr="00EA7765" w:rsidRDefault="00731324" w:rsidP="00731324">
      <w:pPr>
        <w:numPr>
          <w:ilvl w:val="0"/>
          <w:numId w:val="12"/>
        </w:numPr>
        <w:spacing w:after="0" w:line="240" w:lineRule="auto"/>
        <w:textAlignment w:val="baseline"/>
        <w:rPr>
          <w:rFonts w:cstheme="minorHAnsi"/>
          <w:shd w:val="clear" w:color="auto" w:fill="FFFFFF"/>
        </w:rPr>
      </w:pPr>
      <w:r w:rsidRPr="00EA7765">
        <w:rPr>
          <w:rFonts w:cstheme="minorHAnsi"/>
          <w:shd w:val="clear" w:color="auto" w:fill="FFFFFF"/>
        </w:rPr>
        <w:t xml:space="preserve">Excellent written and verbal communication skills, including strong ability to write at speed for different audiences and channels, and in editing and proof-reading, as well as ability to </w:t>
      </w:r>
      <w:proofErr w:type="gramStart"/>
      <w:r w:rsidRPr="00EA7765">
        <w:rPr>
          <w:rFonts w:cstheme="minorHAnsi"/>
          <w:shd w:val="clear" w:color="auto" w:fill="FFFFFF"/>
        </w:rPr>
        <w:t>clearly and effectively negotiate changes</w:t>
      </w:r>
      <w:proofErr w:type="gramEnd"/>
      <w:r w:rsidRPr="00EA7765">
        <w:rPr>
          <w:rFonts w:cstheme="minorHAnsi"/>
          <w:shd w:val="clear" w:color="auto" w:fill="FFFFFF"/>
        </w:rPr>
        <w:t xml:space="preserve"> with technical experts, authors </w:t>
      </w:r>
      <w:r w:rsidR="00AA56BC" w:rsidRPr="00EA7765">
        <w:rPr>
          <w:rFonts w:cstheme="minorHAnsi"/>
          <w:shd w:val="clear" w:color="auto" w:fill="FFFFFF"/>
        </w:rPr>
        <w:t xml:space="preserve">including academics </w:t>
      </w:r>
      <w:r w:rsidRPr="00EA7765">
        <w:rPr>
          <w:rFonts w:cstheme="minorHAnsi"/>
          <w:shd w:val="clear" w:color="auto" w:fill="FFFFFF"/>
        </w:rPr>
        <w:t>and designers.</w:t>
      </w:r>
    </w:p>
    <w:p w14:paraId="346C5404" w14:textId="77777777" w:rsidR="00731324" w:rsidRPr="00EA7765" w:rsidRDefault="00731324" w:rsidP="00731324">
      <w:pPr>
        <w:numPr>
          <w:ilvl w:val="0"/>
          <w:numId w:val="12"/>
        </w:numPr>
        <w:spacing w:after="0" w:line="240" w:lineRule="auto"/>
        <w:textAlignment w:val="baseline"/>
        <w:rPr>
          <w:rFonts w:cstheme="minorHAnsi"/>
          <w:shd w:val="clear" w:color="auto" w:fill="FFFFFF"/>
        </w:rPr>
      </w:pPr>
      <w:r w:rsidRPr="00EA7765">
        <w:rPr>
          <w:rFonts w:cstheme="minorHAnsi"/>
          <w:shd w:val="clear" w:color="auto" w:fill="FFFFFF"/>
        </w:rPr>
        <w:t>Excellent “news sense”, the ability to identify compelling stories that will inspire and engage target audiences.</w:t>
      </w:r>
    </w:p>
    <w:p w14:paraId="3ADFED7A" w14:textId="77777777" w:rsidR="00731324" w:rsidRPr="00EA7765" w:rsidRDefault="00731324" w:rsidP="00731324">
      <w:pPr>
        <w:numPr>
          <w:ilvl w:val="0"/>
          <w:numId w:val="12"/>
        </w:numPr>
        <w:spacing w:after="0" w:line="240" w:lineRule="auto"/>
        <w:textAlignment w:val="baseline"/>
        <w:rPr>
          <w:rFonts w:cstheme="minorHAnsi"/>
          <w:shd w:val="clear" w:color="auto" w:fill="FFFFFF"/>
        </w:rPr>
      </w:pPr>
      <w:r w:rsidRPr="00EA7765">
        <w:rPr>
          <w:rFonts w:cstheme="minorHAnsi"/>
          <w:shd w:val="clear" w:color="auto" w:fill="FFFFFF"/>
        </w:rPr>
        <w:t>High level of ability to analyse and interpret complex information and present this in a simple and easy to understand way.</w:t>
      </w:r>
    </w:p>
    <w:p w14:paraId="3BA63ADC" w14:textId="269125CD" w:rsidR="00731324" w:rsidRPr="00EA7765" w:rsidRDefault="00731324" w:rsidP="00731324">
      <w:pPr>
        <w:numPr>
          <w:ilvl w:val="0"/>
          <w:numId w:val="12"/>
        </w:numPr>
        <w:spacing w:after="0" w:line="240" w:lineRule="auto"/>
        <w:textAlignment w:val="baseline"/>
        <w:rPr>
          <w:rFonts w:cstheme="minorHAnsi"/>
          <w:shd w:val="clear" w:color="auto" w:fill="FFFFFF"/>
        </w:rPr>
      </w:pPr>
      <w:r w:rsidRPr="00EA7765">
        <w:rPr>
          <w:rFonts w:cstheme="minorHAnsi"/>
          <w:shd w:val="clear" w:color="auto" w:fill="FFFFFF"/>
        </w:rPr>
        <w:t xml:space="preserve">experience of devising and using a range campaign tactics (both online and offline) and </w:t>
      </w:r>
      <w:r w:rsidR="00AA56BC" w:rsidRPr="00EA7765">
        <w:rPr>
          <w:rFonts w:cstheme="minorHAnsi"/>
          <w:shd w:val="clear" w:color="auto" w:fill="FFFFFF"/>
        </w:rPr>
        <w:t>evidencing the</w:t>
      </w:r>
      <w:r w:rsidRPr="00EA7765">
        <w:rPr>
          <w:rFonts w:cstheme="minorHAnsi"/>
          <w:shd w:val="clear" w:color="auto" w:fill="FFFFFF"/>
        </w:rPr>
        <w:t xml:space="preserve"> effectiveness of these through detailed monitoring processes.</w:t>
      </w:r>
    </w:p>
    <w:p w14:paraId="732CE615" w14:textId="77777777" w:rsidR="00731324" w:rsidRPr="00EA7765" w:rsidRDefault="00731324" w:rsidP="00731324">
      <w:pPr>
        <w:numPr>
          <w:ilvl w:val="0"/>
          <w:numId w:val="12"/>
        </w:numPr>
        <w:spacing w:after="0" w:line="240" w:lineRule="auto"/>
        <w:textAlignment w:val="baseline"/>
        <w:rPr>
          <w:rFonts w:cstheme="minorHAnsi"/>
          <w:shd w:val="clear" w:color="auto" w:fill="FFFFFF"/>
        </w:rPr>
      </w:pPr>
      <w:r w:rsidRPr="00EA7765">
        <w:rPr>
          <w:rFonts w:cstheme="minorHAnsi"/>
          <w:shd w:val="clear" w:color="auto" w:fill="FFFFFF"/>
        </w:rPr>
        <w:t>Exceptional interpersonal and networking skills and ability to build good working relationships with a wide range of people and colleagues and members at all levels.</w:t>
      </w:r>
    </w:p>
    <w:p w14:paraId="1C839D81" w14:textId="77777777" w:rsidR="00731324" w:rsidRPr="00EA7765" w:rsidRDefault="00731324" w:rsidP="00731324">
      <w:pPr>
        <w:numPr>
          <w:ilvl w:val="0"/>
          <w:numId w:val="12"/>
        </w:numPr>
        <w:spacing w:after="0" w:line="240" w:lineRule="auto"/>
        <w:textAlignment w:val="baseline"/>
        <w:rPr>
          <w:rFonts w:cstheme="minorHAnsi"/>
          <w:shd w:val="clear" w:color="auto" w:fill="FFFFFF"/>
        </w:rPr>
      </w:pPr>
      <w:r w:rsidRPr="00EA7765">
        <w:rPr>
          <w:rFonts w:cstheme="minorHAnsi"/>
          <w:shd w:val="clear" w:color="auto" w:fill="FFFFFF"/>
        </w:rPr>
        <w:t xml:space="preserve">Adaptable and flexible with the ability to manage multiple projects in a fast-paced, deadline-driven environment; a “can-do” attitude and excellent </w:t>
      </w:r>
      <w:proofErr w:type="gramStart"/>
      <w:r w:rsidRPr="00EA7765">
        <w:rPr>
          <w:rFonts w:cstheme="minorHAnsi"/>
          <w:shd w:val="clear" w:color="auto" w:fill="FFFFFF"/>
        </w:rPr>
        <w:t>problem solving</w:t>
      </w:r>
      <w:proofErr w:type="gramEnd"/>
      <w:r w:rsidRPr="00EA7765">
        <w:rPr>
          <w:rFonts w:cstheme="minorHAnsi"/>
          <w:shd w:val="clear" w:color="auto" w:fill="FFFFFF"/>
        </w:rPr>
        <w:t xml:space="preserve"> skills.</w:t>
      </w:r>
    </w:p>
    <w:p w14:paraId="003E2AAB" w14:textId="26FD966A" w:rsidR="00731324" w:rsidRPr="00EA7765" w:rsidRDefault="00731324" w:rsidP="00731324">
      <w:pPr>
        <w:numPr>
          <w:ilvl w:val="0"/>
          <w:numId w:val="12"/>
        </w:numPr>
        <w:spacing w:after="0" w:line="240" w:lineRule="auto"/>
        <w:textAlignment w:val="baseline"/>
        <w:rPr>
          <w:rFonts w:cstheme="minorHAnsi"/>
          <w:shd w:val="clear" w:color="auto" w:fill="FFFFFF"/>
        </w:rPr>
      </w:pPr>
      <w:r w:rsidRPr="00EA7765">
        <w:rPr>
          <w:rFonts w:cstheme="minorHAnsi"/>
          <w:shd w:val="clear" w:color="auto" w:fill="FFFFFF"/>
        </w:rPr>
        <w:t xml:space="preserve">Experience of developing and implementing multi-channel communications plans, including to support advocacy, influencing and </w:t>
      </w:r>
      <w:r w:rsidR="00AA56BC" w:rsidRPr="00EA7765">
        <w:rPr>
          <w:rFonts w:cstheme="minorHAnsi"/>
          <w:shd w:val="clear" w:color="auto" w:fill="FFFFFF"/>
        </w:rPr>
        <w:t xml:space="preserve">building </w:t>
      </w:r>
      <w:r w:rsidRPr="00EA7765">
        <w:rPr>
          <w:rFonts w:cstheme="minorHAnsi"/>
          <w:shd w:val="clear" w:color="auto" w:fill="FFFFFF"/>
        </w:rPr>
        <w:t xml:space="preserve">relationships with </w:t>
      </w:r>
      <w:r w:rsidR="00AA56BC" w:rsidRPr="00EA7765">
        <w:rPr>
          <w:rFonts w:cstheme="minorHAnsi"/>
          <w:shd w:val="clear" w:color="auto" w:fill="FFFFFF"/>
        </w:rPr>
        <w:t>alumni</w:t>
      </w:r>
      <w:r w:rsidRPr="00EA7765">
        <w:rPr>
          <w:rFonts w:cstheme="minorHAnsi"/>
          <w:shd w:val="clear" w:color="auto" w:fill="FFFFFF"/>
        </w:rPr>
        <w:t xml:space="preserve"> and funders.</w:t>
      </w:r>
    </w:p>
    <w:p w14:paraId="6399C2D0" w14:textId="77777777" w:rsidR="00731324" w:rsidRPr="00731324" w:rsidRDefault="00731324" w:rsidP="00731324">
      <w:pPr>
        <w:spacing w:after="0" w:line="240" w:lineRule="auto"/>
        <w:jc w:val="both"/>
        <w:rPr>
          <w:rFonts w:ascii="Arial" w:hAnsi="Arial" w:cs="Arial"/>
          <w:shd w:val="clear" w:color="auto" w:fill="FFFFFF"/>
        </w:rPr>
      </w:pPr>
    </w:p>
    <w:p w14:paraId="2DD7EF82" w14:textId="77777777" w:rsidR="00EF203E" w:rsidRDefault="00EF203E" w:rsidP="002419D6">
      <w:pPr>
        <w:pStyle w:val="ListParagraph"/>
        <w:spacing w:after="0" w:line="240" w:lineRule="auto"/>
        <w:ind w:left="360"/>
        <w:jc w:val="both"/>
        <w:rPr>
          <w:rFonts w:ascii="Arial" w:hAnsi="Arial" w:cs="Arial"/>
          <w:shd w:val="clear" w:color="auto" w:fill="FFFFFF"/>
        </w:rPr>
      </w:pPr>
    </w:p>
    <w:tbl>
      <w:tblPr>
        <w:tblpPr w:leftFromText="180" w:rightFromText="180" w:vertAnchor="text" w:horzAnchor="margin" w:tblpXSpec="center" w:tblpY="638"/>
        <w:tblW w:w="10490" w:type="dxa"/>
        <w:tblBorders>
          <w:top w:val="single" w:sz="4" w:space="0" w:color="ADB4AB"/>
          <w:left w:val="single" w:sz="4" w:space="0" w:color="ADB4AB"/>
          <w:bottom w:val="single" w:sz="4" w:space="0" w:color="ADB4AB"/>
          <w:right w:val="single" w:sz="4" w:space="0" w:color="ADB4AB"/>
          <w:insideH w:val="single" w:sz="4" w:space="0" w:color="ADB4AB"/>
          <w:insideV w:val="single" w:sz="4" w:space="0" w:color="ADB4AB"/>
        </w:tblBorders>
        <w:tblLayout w:type="fixed"/>
        <w:tblCellMar>
          <w:left w:w="0" w:type="dxa"/>
          <w:right w:w="0" w:type="dxa"/>
        </w:tblCellMar>
        <w:tblLook w:val="01E0" w:firstRow="1" w:lastRow="1" w:firstColumn="1" w:lastColumn="1" w:noHBand="0" w:noVBand="0"/>
      </w:tblPr>
      <w:tblGrid>
        <w:gridCol w:w="1843"/>
        <w:gridCol w:w="4263"/>
        <w:gridCol w:w="2683"/>
        <w:gridCol w:w="1701"/>
      </w:tblGrid>
      <w:tr w:rsidR="00EF203E" w:rsidRPr="002076F7" w14:paraId="5081F0DB" w14:textId="77777777" w:rsidTr="009B035D">
        <w:trPr>
          <w:trHeight w:val="791"/>
        </w:trPr>
        <w:tc>
          <w:tcPr>
            <w:tcW w:w="1843" w:type="dxa"/>
            <w:tcBorders>
              <w:top w:val="nil"/>
              <w:left w:val="nil"/>
              <w:bottom w:val="single" w:sz="4" w:space="0" w:color="ADB4AB"/>
              <w:right w:val="single" w:sz="4" w:space="0" w:color="ADB4AB"/>
            </w:tcBorders>
          </w:tcPr>
          <w:p w14:paraId="15C381DB" w14:textId="77777777" w:rsidR="00EF203E" w:rsidRDefault="00EF203E" w:rsidP="00EF203E">
            <w:pPr>
              <w:widowControl w:val="0"/>
              <w:autoSpaceDE w:val="0"/>
              <w:autoSpaceDN w:val="0"/>
              <w:spacing w:after="0" w:line="240" w:lineRule="auto"/>
              <w:rPr>
                <w:rFonts w:ascii="Times New Roman" w:eastAsia="Arial" w:hAnsi="Arial" w:cs="Arial"/>
                <w:lang w:val="en-US"/>
              </w:rPr>
            </w:pPr>
          </w:p>
          <w:p w14:paraId="08597897" w14:textId="77777777" w:rsidR="00EF203E" w:rsidRPr="002076F7" w:rsidRDefault="00EF203E" w:rsidP="00EF203E">
            <w:pPr>
              <w:widowControl w:val="0"/>
              <w:autoSpaceDE w:val="0"/>
              <w:autoSpaceDN w:val="0"/>
              <w:spacing w:after="0" w:line="240" w:lineRule="auto"/>
              <w:rPr>
                <w:rFonts w:ascii="Times New Roman" w:eastAsia="Arial" w:hAnsi="Arial" w:cs="Arial"/>
                <w:lang w:val="en-US"/>
              </w:rPr>
            </w:pPr>
          </w:p>
        </w:tc>
        <w:tc>
          <w:tcPr>
            <w:tcW w:w="4263" w:type="dxa"/>
            <w:tcBorders>
              <w:top w:val="single" w:sz="4" w:space="0" w:color="ADB4AB"/>
              <w:left w:val="single" w:sz="4" w:space="0" w:color="ADB4AB"/>
              <w:bottom w:val="single" w:sz="4" w:space="0" w:color="ADB4AB"/>
              <w:right w:val="single" w:sz="4" w:space="0" w:color="ADB4AB"/>
            </w:tcBorders>
            <w:shd w:val="clear" w:color="auto" w:fill="808080"/>
            <w:hideMark/>
          </w:tcPr>
          <w:p w14:paraId="6B73FE03" w14:textId="77777777" w:rsidR="00EF203E" w:rsidRPr="002076F7" w:rsidRDefault="00EF203E" w:rsidP="00EF203E">
            <w:pPr>
              <w:widowControl w:val="0"/>
              <w:autoSpaceDE w:val="0"/>
              <w:autoSpaceDN w:val="0"/>
              <w:spacing w:before="144" w:after="0" w:line="240" w:lineRule="auto"/>
              <w:ind w:left="107"/>
              <w:rPr>
                <w:rFonts w:ascii="Arial" w:eastAsia="Arial" w:hAnsi="Arial" w:cs="Arial"/>
                <w:b/>
                <w:lang w:val="en-US"/>
              </w:rPr>
            </w:pPr>
            <w:r w:rsidRPr="002076F7">
              <w:rPr>
                <w:rFonts w:ascii="Arial" w:eastAsia="Arial" w:hAnsi="Arial" w:cs="Arial"/>
                <w:b/>
                <w:color w:val="FFFFFF"/>
                <w:spacing w:val="-2"/>
                <w:lang w:val="en-US"/>
              </w:rPr>
              <w:t>Essential</w:t>
            </w:r>
          </w:p>
        </w:tc>
        <w:tc>
          <w:tcPr>
            <w:tcW w:w="2683" w:type="dxa"/>
            <w:tcBorders>
              <w:top w:val="single" w:sz="4" w:space="0" w:color="ADB4AB"/>
              <w:left w:val="single" w:sz="4" w:space="0" w:color="ADB4AB"/>
              <w:bottom w:val="single" w:sz="4" w:space="0" w:color="ADB4AB"/>
              <w:right w:val="single" w:sz="4" w:space="0" w:color="ADB4AB"/>
            </w:tcBorders>
            <w:shd w:val="clear" w:color="auto" w:fill="808080"/>
          </w:tcPr>
          <w:p w14:paraId="5BE4AC07" w14:textId="098E4F2F" w:rsidR="00EF203E" w:rsidRPr="002076F7" w:rsidRDefault="00EF203E" w:rsidP="00EF203E">
            <w:pPr>
              <w:widowControl w:val="0"/>
              <w:autoSpaceDE w:val="0"/>
              <w:autoSpaceDN w:val="0"/>
              <w:spacing w:before="144" w:after="0" w:line="240" w:lineRule="auto"/>
              <w:ind w:left="107"/>
              <w:rPr>
                <w:rFonts w:ascii="Arial" w:eastAsia="Arial" w:hAnsi="Arial" w:cs="Arial"/>
                <w:b/>
                <w:color w:val="FFFFFF"/>
                <w:lang w:val="en-US"/>
              </w:rPr>
            </w:pPr>
            <w:r>
              <w:rPr>
                <w:rFonts w:ascii="Arial" w:eastAsia="Arial" w:hAnsi="Arial" w:cs="Arial"/>
                <w:b/>
                <w:color w:val="FFFFFF"/>
                <w:lang w:val="en-US"/>
              </w:rPr>
              <w:t>Desirable</w:t>
            </w:r>
          </w:p>
        </w:tc>
        <w:tc>
          <w:tcPr>
            <w:tcW w:w="1701" w:type="dxa"/>
            <w:tcBorders>
              <w:top w:val="single" w:sz="4" w:space="0" w:color="ADB4AB"/>
              <w:left w:val="single" w:sz="4" w:space="0" w:color="ADB4AB"/>
              <w:bottom w:val="single" w:sz="4" w:space="0" w:color="ADB4AB"/>
              <w:right w:val="single" w:sz="4" w:space="0" w:color="ADB4AB"/>
            </w:tcBorders>
            <w:shd w:val="clear" w:color="auto" w:fill="808080"/>
            <w:hideMark/>
          </w:tcPr>
          <w:p w14:paraId="6EA87AF5" w14:textId="77777777" w:rsidR="00EF203E" w:rsidRPr="002076F7" w:rsidRDefault="00EF203E" w:rsidP="00EF203E">
            <w:pPr>
              <w:widowControl w:val="0"/>
              <w:autoSpaceDE w:val="0"/>
              <w:autoSpaceDN w:val="0"/>
              <w:spacing w:before="144" w:after="0" w:line="240" w:lineRule="auto"/>
              <w:ind w:left="107"/>
              <w:rPr>
                <w:rFonts w:ascii="Arial" w:eastAsia="Arial" w:hAnsi="Arial" w:cs="Arial"/>
                <w:b/>
                <w:lang w:val="en-US"/>
              </w:rPr>
            </w:pPr>
            <w:r w:rsidRPr="002076F7">
              <w:rPr>
                <w:rFonts w:ascii="Arial" w:eastAsia="Arial" w:hAnsi="Arial" w:cs="Arial"/>
                <w:b/>
                <w:color w:val="FFFFFF"/>
                <w:lang w:val="en-US"/>
              </w:rPr>
              <w:t xml:space="preserve">Method of </w:t>
            </w:r>
            <w:r w:rsidRPr="002076F7">
              <w:rPr>
                <w:rFonts w:ascii="Arial" w:eastAsia="Arial" w:hAnsi="Arial" w:cs="Arial"/>
                <w:b/>
                <w:color w:val="FFFFFF"/>
                <w:spacing w:val="-2"/>
                <w:lang w:val="en-US"/>
              </w:rPr>
              <w:t>assessment</w:t>
            </w:r>
          </w:p>
        </w:tc>
      </w:tr>
      <w:tr w:rsidR="00EF203E" w:rsidRPr="002076F7" w14:paraId="3EF90516" w14:textId="77777777" w:rsidTr="009B035D">
        <w:trPr>
          <w:trHeight w:val="1857"/>
        </w:trPr>
        <w:tc>
          <w:tcPr>
            <w:tcW w:w="1843" w:type="dxa"/>
            <w:tcBorders>
              <w:top w:val="single" w:sz="4" w:space="0" w:color="ADB4AB"/>
              <w:left w:val="single" w:sz="4" w:space="0" w:color="ADB4AB"/>
              <w:bottom w:val="single" w:sz="4" w:space="0" w:color="ADB4AB"/>
              <w:right w:val="single" w:sz="4" w:space="0" w:color="ADB4AB"/>
            </w:tcBorders>
            <w:hideMark/>
          </w:tcPr>
          <w:p w14:paraId="2401D21C" w14:textId="77777777" w:rsidR="00EF203E" w:rsidRPr="009B035D" w:rsidRDefault="00EF203E" w:rsidP="00EF203E">
            <w:pPr>
              <w:widowControl w:val="0"/>
              <w:autoSpaceDE w:val="0"/>
              <w:autoSpaceDN w:val="0"/>
              <w:spacing w:before="144" w:after="0" w:line="288" w:lineRule="auto"/>
              <w:ind w:left="107"/>
              <w:rPr>
                <w:rFonts w:eastAsia="Arial" w:cstheme="minorHAnsi"/>
                <w:b/>
                <w:lang w:val="en-US"/>
              </w:rPr>
            </w:pPr>
            <w:r w:rsidRPr="009B035D">
              <w:rPr>
                <w:rFonts w:eastAsia="Arial" w:cstheme="minorHAnsi"/>
                <w:b/>
                <w:lang w:val="en-US"/>
              </w:rPr>
              <w:t>Education</w:t>
            </w:r>
            <w:r w:rsidRPr="009B035D">
              <w:rPr>
                <w:rFonts w:eastAsia="Arial" w:cstheme="minorHAnsi"/>
                <w:b/>
                <w:spacing w:val="-17"/>
                <w:lang w:val="en-US"/>
              </w:rPr>
              <w:t xml:space="preserve"> </w:t>
            </w:r>
            <w:r w:rsidRPr="009B035D">
              <w:rPr>
                <w:rFonts w:eastAsia="Arial" w:cstheme="minorHAnsi"/>
                <w:b/>
                <w:lang w:val="en-US"/>
              </w:rPr>
              <w:t xml:space="preserve">and </w:t>
            </w:r>
            <w:r w:rsidRPr="009B035D">
              <w:rPr>
                <w:rFonts w:eastAsia="Arial" w:cstheme="minorHAnsi"/>
                <w:b/>
                <w:spacing w:val="-2"/>
                <w:lang w:val="en-US"/>
              </w:rPr>
              <w:t>qualifications</w:t>
            </w:r>
          </w:p>
        </w:tc>
        <w:tc>
          <w:tcPr>
            <w:tcW w:w="4263" w:type="dxa"/>
            <w:tcBorders>
              <w:top w:val="single" w:sz="4" w:space="0" w:color="ADB4AB"/>
              <w:left w:val="single" w:sz="4" w:space="0" w:color="ADB4AB"/>
              <w:bottom w:val="single" w:sz="4" w:space="0" w:color="ADB4AB"/>
              <w:right w:val="single" w:sz="4" w:space="0" w:color="ADB4AB"/>
            </w:tcBorders>
            <w:hideMark/>
          </w:tcPr>
          <w:p w14:paraId="74E639C3" w14:textId="301F2EB6" w:rsidR="00EF203E" w:rsidRPr="009B035D" w:rsidRDefault="00EF203E" w:rsidP="00EF203E">
            <w:pPr>
              <w:widowControl w:val="0"/>
              <w:autoSpaceDE w:val="0"/>
              <w:autoSpaceDN w:val="0"/>
              <w:spacing w:before="141" w:after="0" w:line="276" w:lineRule="auto"/>
              <w:ind w:left="107"/>
              <w:rPr>
                <w:rFonts w:eastAsia="Arial" w:cstheme="minorHAnsi"/>
                <w:lang w:val="en-US"/>
              </w:rPr>
            </w:pPr>
            <w:r w:rsidRPr="009B035D">
              <w:rPr>
                <w:rFonts w:eastAsia="Arial" w:cstheme="minorHAnsi"/>
                <w:lang w:val="en-US"/>
              </w:rPr>
              <w:t>Graduate in Business, Marketing, Media or Communications, or have acquired equivalent</w:t>
            </w:r>
            <w:r w:rsidRPr="009B035D">
              <w:rPr>
                <w:rFonts w:eastAsia="Arial" w:cstheme="minorHAnsi"/>
                <w:spacing w:val="-11"/>
                <w:lang w:val="en-US"/>
              </w:rPr>
              <w:t xml:space="preserve"> </w:t>
            </w:r>
            <w:r w:rsidRPr="009B035D">
              <w:rPr>
                <w:rFonts w:eastAsia="Arial" w:cstheme="minorHAnsi"/>
                <w:lang w:val="en-US"/>
              </w:rPr>
              <w:t>knowledge</w:t>
            </w:r>
            <w:r w:rsidRPr="009B035D">
              <w:rPr>
                <w:rFonts w:eastAsia="Arial" w:cstheme="minorHAnsi"/>
                <w:spacing w:val="-12"/>
                <w:lang w:val="en-US"/>
              </w:rPr>
              <w:t xml:space="preserve"> </w:t>
            </w:r>
            <w:r w:rsidRPr="009B035D">
              <w:rPr>
                <w:rFonts w:eastAsia="Arial" w:cstheme="minorHAnsi"/>
                <w:lang w:val="en-US"/>
              </w:rPr>
              <w:t>and</w:t>
            </w:r>
            <w:r w:rsidRPr="009B035D">
              <w:rPr>
                <w:rFonts w:eastAsia="Arial" w:cstheme="minorHAnsi"/>
                <w:spacing w:val="-12"/>
                <w:lang w:val="en-US"/>
              </w:rPr>
              <w:t xml:space="preserve"> </w:t>
            </w:r>
            <w:r w:rsidRPr="009B035D">
              <w:rPr>
                <w:rFonts w:eastAsia="Arial" w:cstheme="minorHAnsi"/>
                <w:lang w:val="en-US"/>
              </w:rPr>
              <w:t>experience relevant to the role</w:t>
            </w:r>
          </w:p>
        </w:tc>
        <w:tc>
          <w:tcPr>
            <w:tcW w:w="2683" w:type="dxa"/>
            <w:tcBorders>
              <w:top w:val="single" w:sz="4" w:space="0" w:color="ADB4AB"/>
              <w:left w:val="single" w:sz="4" w:space="0" w:color="ADB4AB"/>
              <w:bottom w:val="single" w:sz="4" w:space="0" w:color="ADB4AB"/>
              <w:right w:val="single" w:sz="4" w:space="0" w:color="ADB4AB"/>
            </w:tcBorders>
          </w:tcPr>
          <w:p w14:paraId="3F42D385" w14:textId="77777777" w:rsidR="00EF203E" w:rsidRPr="009B035D" w:rsidRDefault="00EF203E" w:rsidP="00EF203E">
            <w:pPr>
              <w:widowControl w:val="0"/>
              <w:autoSpaceDE w:val="0"/>
              <w:autoSpaceDN w:val="0"/>
              <w:spacing w:before="141" w:after="0" w:line="240" w:lineRule="auto"/>
              <w:ind w:left="107"/>
              <w:rPr>
                <w:rFonts w:eastAsia="Arial" w:cstheme="minorHAnsi"/>
                <w:lang w:val="en-US"/>
              </w:rPr>
            </w:pPr>
          </w:p>
        </w:tc>
        <w:tc>
          <w:tcPr>
            <w:tcW w:w="1701" w:type="dxa"/>
            <w:tcBorders>
              <w:top w:val="single" w:sz="4" w:space="0" w:color="ADB4AB"/>
              <w:left w:val="single" w:sz="4" w:space="0" w:color="ADB4AB"/>
              <w:bottom w:val="single" w:sz="4" w:space="0" w:color="ADB4AB"/>
              <w:right w:val="single" w:sz="4" w:space="0" w:color="ADB4AB"/>
            </w:tcBorders>
            <w:hideMark/>
          </w:tcPr>
          <w:p w14:paraId="01B95B87" w14:textId="77777777" w:rsidR="00EF203E" w:rsidRPr="009B035D" w:rsidRDefault="00EF203E" w:rsidP="00EF203E">
            <w:pPr>
              <w:widowControl w:val="0"/>
              <w:autoSpaceDE w:val="0"/>
              <w:autoSpaceDN w:val="0"/>
              <w:spacing w:before="141" w:after="0" w:line="240" w:lineRule="auto"/>
              <w:ind w:left="107"/>
              <w:rPr>
                <w:rFonts w:eastAsia="Arial" w:cstheme="minorHAnsi"/>
                <w:lang w:val="en-US"/>
              </w:rPr>
            </w:pPr>
            <w:r w:rsidRPr="009B035D">
              <w:rPr>
                <w:rFonts w:eastAsia="Arial" w:cstheme="minorHAnsi"/>
                <w:lang w:val="en-US"/>
              </w:rPr>
              <w:t>Application</w:t>
            </w:r>
            <w:r w:rsidRPr="009B035D">
              <w:rPr>
                <w:rFonts w:eastAsia="Arial" w:cstheme="minorHAnsi"/>
                <w:spacing w:val="-8"/>
                <w:lang w:val="en-US"/>
              </w:rPr>
              <w:t xml:space="preserve"> </w:t>
            </w:r>
            <w:r w:rsidRPr="009B035D">
              <w:rPr>
                <w:rFonts w:eastAsia="Arial" w:cstheme="minorHAnsi"/>
                <w:spacing w:val="-4"/>
                <w:lang w:val="en-US"/>
              </w:rPr>
              <w:t>form</w:t>
            </w:r>
          </w:p>
        </w:tc>
      </w:tr>
      <w:tr w:rsidR="00EF203E" w:rsidRPr="002076F7" w14:paraId="1E543EF7" w14:textId="77777777" w:rsidTr="009B035D">
        <w:trPr>
          <w:trHeight w:val="4912"/>
        </w:trPr>
        <w:tc>
          <w:tcPr>
            <w:tcW w:w="1843" w:type="dxa"/>
            <w:tcBorders>
              <w:top w:val="single" w:sz="4" w:space="0" w:color="ADB4AB"/>
              <w:left w:val="single" w:sz="4" w:space="0" w:color="ADB4AB"/>
              <w:bottom w:val="single" w:sz="4" w:space="0" w:color="ADB4AB"/>
              <w:right w:val="single" w:sz="4" w:space="0" w:color="ADB4AB"/>
            </w:tcBorders>
            <w:hideMark/>
          </w:tcPr>
          <w:p w14:paraId="7244FBED" w14:textId="77777777" w:rsidR="00EF203E" w:rsidRPr="009B035D" w:rsidRDefault="00EF203E" w:rsidP="00EF203E">
            <w:pPr>
              <w:widowControl w:val="0"/>
              <w:autoSpaceDE w:val="0"/>
              <w:autoSpaceDN w:val="0"/>
              <w:spacing w:before="144" w:after="0" w:line="240" w:lineRule="auto"/>
              <w:ind w:left="107"/>
              <w:rPr>
                <w:rFonts w:eastAsia="Arial" w:cstheme="minorHAnsi"/>
                <w:b/>
                <w:lang w:val="en-US"/>
              </w:rPr>
            </w:pPr>
            <w:r w:rsidRPr="009B035D">
              <w:rPr>
                <w:rFonts w:eastAsia="Arial" w:cstheme="minorHAnsi"/>
                <w:b/>
                <w:spacing w:val="-2"/>
                <w:lang w:val="en-US"/>
              </w:rPr>
              <w:lastRenderedPageBreak/>
              <w:t>Experience</w:t>
            </w:r>
          </w:p>
        </w:tc>
        <w:tc>
          <w:tcPr>
            <w:tcW w:w="4263" w:type="dxa"/>
            <w:tcBorders>
              <w:top w:val="single" w:sz="4" w:space="0" w:color="ADB4AB"/>
              <w:left w:val="single" w:sz="4" w:space="0" w:color="ADB4AB"/>
              <w:bottom w:val="single" w:sz="4" w:space="0" w:color="ADB4AB"/>
              <w:right w:val="single" w:sz="4" w:space="0" w:color="ADB4AB"/>
            </w:tcBorders>
          </w:tcPr>
          <w:p w14:paraId="7EA49FD9" w14:textId="1A2F1A01" w:rsidR="00EF203E" w:rsidRPr="009B035D" w:rsidRDefault="00EF203E" w:rsidP="00EF203E">
            <w:pPr>
              <w:widowControl w:val="0"/>
              <w:autoSpaceDE w:val="0"/>
              <w:autoSpaceDN w:val="0"/>
              <w:spacing w:after="0" w:line="240" w:lineRule="auto"/>
              <w:ind w:left="107"/>
              <w:rPr>
                <w:rFonts w:eastAsia="Arial" w:cstheme="minorHAnsi"/>
                <w:lang w:val="en-US"/>
              </w:rPr>
            </w:pPr>
            <w:r w:rsidRPr="009B035D">
              <w:rPr>
                <w:rFonts w:eastAsia="Arial" w:cstheme="minorHAnsi"/>
                <w:lang w:val="en-US"/>
              </w:rPr>
              <w:t xml:space="preserve">Experience of delivering </w:t>
            </w:r>
            <w:r w:rsidR="0037493A" w:rsidRPr="009B035D">
              <w:rPr>
                <w:rFonts w:eastAsia="Arial" w:cstheme="minorHAnsi"/>
                <w:lang w:val="en-US"/>
              </w:rPr>
              <w:t>marketing/communication</w:t>
            </w:r>
            <w:r w:rsidRPr="009B035D">
              <w:rPr>
                <w:rFonts w:eastAsia="Arial" w:cstheme="minorHAnsi"/>
                <w:lang w:val="en-US"/>
              </w:rPr>
              <w:t xml:space="preserve"> plans and campaigns to business audiences</w:t>
            </w:r>
          </w:p>
          <w:p w14:paraId="11953263" w14:textId="77777777" w:rsidR="00EF203E" w:rsidRPr="009B035D" w:rsidRDefault="00EF203E" w:rsidP="0037493A">
            <w:pPr>
              <w:widowControl w:val="0"/>
              <w:autoSpaceDE w:val="0"/>
              <w:autoSpaceDN w:val="0"/>
              <w:spacing w:after="0" w:line="240" w:lineRule="auto"/>
              <w:ind w:left="107"/>
              <w:rPr>
                <w:rFonts w:eastAsia="Arial" w:cstheme="minorHAnsi"/>
                <w:lang w:val="en-US"/>
              </w:rPr>
            </w:pPr>
          </w:p>
          <w:p w14:paraId="1E7C4B4C" w14:textId="77777777" w:rsidR="00EF203E" w:rsidRPr="009B035D" w:rsidRDefault="00AA56BC" w:rsidP="0037493A">
            <w:pPr>
              <w:widowControl w:val="0"/>
              <w:autoSpaceDE w:val="0"/>
              <w:autoSpaceDN w:val="0"/>
              <w:spacing w:after="0" w:line="240" w:lineRule="auto"/>
              <w:ind w:left="107"/>
              <w:rPr>
                <w:rFonts w:eastAsia="Arial" w:cstheme="minorHAnsi"/>
                <w:lang w:val="en-US"/>
              </w:rPr>
            </w:pPr>
            <w:r w:rsidRPr="009B035D">
              <w:rPr>
                <w:rFonts w:eastAsia="Arial" w:cstheme="minorHAnsi"/>
                <w:lang w:val="en-US"/>
              </w:rPr>
              <w:t>Experience leading on the development and delivery of marketing communications outputs, such as brochures and adverts, including the development of design briefs, commissioning services and working closely with stakeholders and designers</w:t>
            </w:r>
          </w:p>
          <w:p w14:paraId="2F5B4E37" w14:textId="77777777" w:rsidR="00AA56BC" w:rsidRPr="009B035D" w:rsidRDefault="00AA56BC" w:rsidP="0037493A">
            <w:pPr>
              <w:widowControl w:val="0"/>
              <w:autoSpaceDE w:val="0"/>
              <w:autoSpaceDN w:val="0"/>
              <w:spacing w:after="0" w:line="240" w:lineRule="auto"/>
              <w:ind w:left="107"/>
              <w:rPr>
                <w:rFonts w:eastAsia="Arial" w:cstheme="minorHAnsi"/>
                <w:lang w:val="en-US"/>
              </w:rPr>
            </w:pPr>
          </w:p>
          <w:p w14:paraId="29322181" w14:textId="77777777" w:rsidR="0037493A" w:rsidRPr="009B035D" w:rsidRDefault="0037493A" w:rsidP="0037493A">
            <w:pPr>
              <w:widowControl w:val="0"/>
              <w:autoSpaceDE w:val="0"/>
              <w:autoSpaceDN w:val="0"/>
              <w:spacing w:after="0" w:line="240" w:lineRule="auto"/>
              <w:ind w:left="107"/>
              <w:rPr>
                <w:rFonts w:eastAsia="Arial" w:cstheme="minorHAnsi"/>
                <w:lang w:val="en-US"/>
              </w:rPr>
            </w:pPr>
            <w:r w:rsidRPr="009B035D">
              <w:rPr>
                <w:rFonts w:eastAsia="Arial" w:cstheme="minorHAnsi"/>
                <w:lang w:val="en-US"/>
              </w:rPr>
              <w:t>Considerable project management experience and of working strategically within a communications role</w:t>
            </w:r>
          </w:p>
          <w:p w14:paraId="32ADF4DF" w14:textId="77777777" w:rsidR="0037493A" w:rsidRPr="009B035D" w:rsidRDefault="0037493A" w:rsidP="0037493A">
            <w:pPr>
              <w:widowControl w:val="0"/>
              <w:autoSpaceDE w:val="0"/>
              <w:autoSpaceDN w:val="0"/>
              <w:spacing w:after="0" w:line="240" w:lineRule="auto"/>
              <w:ind w:left="107"/>
              <w:rPr>
                <w:rFonts w:eastAsia="Arial" w:cstheme="minorHAnsi"/>
                <w:lang w:val="en-US"/>
              </w:rPr>
            </w:pPr>
          </w:p>
          <w:p w14:paraId="1CCFE23A" w14:textId="21615DE1" w:rsidR="00AA56BC" w:rsidRPr="009B035D" w:rsidRDefault="00AA56BC" w:rsidP="00CA1CED">
            <w:pPr>
              <w:widowControl w:val="0"/>
              <w:autoSpaceDE w:val="0"/>
              <w:autoSpaceDN w:val="0"/>
              <w:spacing w:after="0" w:line="240" w:lineRule="auto"/>
              <w:ind w:left="107"/>
              <w:rPr>
                <w:rFonts w:eastAsia="Arial" w:cstheme="minorHAnsi"/>
                <w:lang w:val="en-US"/>
              </w:rPr>
            </w:pPr>
          </w:p>
        </w:tc>
        <w:tc>
          <w:tcPr>
            <w:tcW w:w="2683" w:type="dxa"/>
            <w:tcBorders>
              <w:top w:val="single" w:sz="4" w:space="0" w:color="ADB4AB"/>
              <w:left w:val="single" w:sz="4" w:space="0" w:color="ADB4AB"/>
              <w:bottom w:val="single" w:sz="4" w:space="0" w:color="ADB4AB"/>
              <w:right w:val="single" w:sz="4" w:space="0" w:color="ADB4AB"/>
            </w:tcBorders>
          </w:tcPr>
          <w:p w14:paraId="2BEBB010" w14:textId="77777777" w:rsidR="0037493A" w:rsidRPr="009B035D" w:rsidRDefault="0037493A" w:rsidP="0037493A">
            <w:pPr>
              <w:widowControl w:val="0"/>
              <w:autoSpaceDE w:val="0"/>
              <w:autoSpaceDN w:val="0"/>
              <w:spacing w:after="0" w:line="240" w:lineRule="auto"/>
              <w:ind w:left="107" w:right="114"/>
              <w:rPr>
                <w:rFonts w:eastAsia="Arial" w:cstheme="minorHAnsi"/>
                <w:lang w:val="en-US"/>
              </w:rPr>
            </w:pPr>
            <w:r w:rsidRPr="009B035D">
              <w:rPr>
                <w:rFonts w:eastAsia="Arial" w:cstheme="minorHAnsi"/>
                <w:lang w:val="en-US"/>
              </w:rPr>
              <w:t>Experience of delivering marketing/communication plans for a fundraising campaign</w:t>
            </w:r>
          </w:p>
          <w:p w14:paraId="7E747D71" w14:textId="77777777" w:rsidR="0037493A" w:rsidRPr="009B035D" w:rsidRDefault="0037493A" w:rsidP="00AA56BC">
            <w:pPr>
              <w:widowControl w:val="0"/>
              <w:autoSpaceDE w:val="0"/>
              <w:autoSpaceDN w:val="0"/>
              <w:spacing w:before="141" w:after="0" w:line="240" w:lineRule="auto"/>
              <w:ind w:left="107" w:right="287"/>
              <w:rPr>
                <w:rFonts w:eastAsia="Arial" w:cstheme="minorHAnsi"/>
                <w:lang w:val="en-US"/>
              </w:rPr>
            </w:pPr>
          </w:p>
          <w:p w14:paraId="2512085B" w14:textId="0BCE252A" w:rsidR="00EF203E" w:rsidRPr="009B035D" w:rsidRDefault="00AA56BC" w:rsidP="00AA56BC">
            <w:pPr>
              <w:widowControl w:val="0"/>
              <w:autoSpaceDE w:val="0"/>
              <w:autoSpaceDN w:val="0"/>
              <w:spacing w:before="141" w:after="0" w:line="240" w:lineRule="auto"/>
              <w:ind w:left="107" w:right="287"/>
              <w:rPr>
                <w:rFonts w:eastAsia="Arial" w:cstheme="minorHAnsi"/>
                <w:lang w:val="en-US"/>
              </w:rPr>
            </w:pPr>
            <w:r w:rsidRPr="009B035D">
              <w:rPr>
                <w:rFonts w:eastAsia="Arial" w:cstheme="minorHAnsi"/>
                <w:lang w:val="en-US"/>
              </w:rPr>
              <w:t>Experience of managing a budget and successfully allocating resources for communications projects</w:t>
            </w:r>
          </w:p>
          <w:p w14:paraId="40FF6E80" w14:textId="77777777" w:rsidR="00AA56BC" w:rsidRPr="009B035D" w:rsidRDefault="00AA56BC" w:rsidP="00AA56BC">
            <w:pPr>
              <w:widowControl w:val="0"/>
              <w:autoSpaceDE w:val="0"/>
              <w:autoSpaceDN w:val="0"/>
              <w:spacing w:before="141" w:after="0" w:line="240" w:lineRule="auto"/>
              <w:ind w:left="107" w:right="287"/>
              <w:rPr>
                <w:rFonts w:eastAsia="Arial" w:cstheme="minorHAnsi"/>
                <w:lang w:val="en-US"/>
              </w:rPr>
            </w:pPr>
          </w:p>
          <w:p w14:paraId="223EFB1F" w14:textId="5FFFB294" w:rsidR="00AA56BC" w:rsidRPr="009B035D" w:rsidRDefault="00AA56BC" w:rsidP="00AA56BC">
            <w:pPr>
              <w:widowControl w:val="0"/>
              <w:autoSpaceDE w:val="0"/>
              <w:autoSpaceDN w:val="0"/>
              <w:spacing w:after="0" w:line="240" w:lineRule="auto"/>
              <w:ind w:left="107" w:right="114"/>
              <w:rPr>
                <w:rFonts w:eastAsia="Arial" w:cstheme="minorHAnsi"/>
                <w:lang w:val="en-US"/>
              </w:rPr>
            </w:pPr>
            <w:r w:rsidRPr="009B035D">
              <w:rPr>
                <w:rFonts w:eastAsia="Arial" w:cstheme="minorHAnsi"/>
                <w:lang w:val="en-US"/>
              </w:rPr>
              <w:t xml:space="preserve">Professional experience overseeing and strategically developing digital communication channels: websites, social media, e-mail marketing, SEO </w:t>
            </w:r>
          </w:p>
          <w:p w14:paraId="6F72C7DB" w14:textId="77777777" w:rsidR="00AA56BC" w:rsidRPr="009B035D" w:rsidRDefault="00AA56BC" w:rsidP="00AA56BC">
            <w:pPr>
              <w:widowControl w:val="0"/>
              <w:autoSpaceDE w:val="0"/>
              <w:autoSpaceDN w:val="0"/>
              <w:spacing w:after="0" w:line="240" w:lineRule="auto"/>
              <w:ind w:left="107" w:right="114"/>
              <w:rPr>
                <w:rFonts w:eastAsia="Arial" w:cstheme="minorHAnsi"/>
                <w:lang w:val="en-US"/>
              </w:rPr>
            </w:pPr>
          </w:p>
          <w:p w14:paraId="2B25B0E3" w14:textId="19E55601" w:rsidR="00AA56BC" w:rsidRPr="009B035D" w:rsidRDefault="00AA56BC" w:rsidP="00AA56BC">
            <w:pPr>
              <w:widowControl w:val="0"/>
              <w:autoSpaceDE w:val="0"/>
              <w:autoSpaceDN w:val="0"/>
              <w:spacing w:after="0" w:line="240" w:lineRule="auto"/>
              <w:ind w:left="107" w:right="114"/>
              <w:rPr>
                <w:rFonts w:eastAsia="Arial" w:cstheme="minorHAnsi"/>
                <w:lang w:val="en-US"/>
              </w:rPr>
            </w:pPr>
            <w:r w:rsidRPr="009B035D">
              <w:rPr>
                <w:rFonts w:eastAsia="Arial" w:cstheme="minorHAnsi"/>
                <w:lang w:val="en-US"/>
              </w:rPr>
              <w:t>Experience</w:t>
            </w:r>
            <w:r w:rsidRPr="009B035D">
              <w:rPr>
                <w:rFonts w:eastAsia="Arial" w:cstheme="minorHAnsi"/>
                <w:spacing w:val="-9"/>
                <w:lang w:val="en-US"/>
              </w:rPr>
              <w:t xml:space="preserve"> </w:t>
            </w:r>
            <w:r w:rsidRPr="009B035D">
              <w:rPr>
                <w:rFonts w:eastAsia="Arial" w:cstheme="minorHAnsi"/>
                <w:lang w:val="en-US"/>
              </w:rPr>
              <w:t>of</w:t>
            </w:r>
            <w:r w:rsidRPr="009B035D">
              <w:rPr>
                <w:rFonts w:eastAsia="Arial" w:cstheme="minorHAnsi"/>
                <w:spacing w:val="-9"/>
                <w:lang w:val="en-US"/>
              </w:rPr>
              <w:t xml:space="preserve"> </w:t>
            </w:r>
            <w:r w:rsidR="0037493A" w:rsidRPr="009B035D">
              <w:rPr>
                <w:rFonts w:eastAsia="Arial" w:cstheme="minorHAnsi"/>
                <w:lang w:val="en-US"/>
              </w:rPr>
              <w:t xml:space="preserve">developing Case for Support </w:t>
            </w:r>
            <w:r w:rsidR="00CA1CED" w:rsidRPr="009B035D">
              <w:rPr>
                <w:rFonts w:eastAsia="Arial" w:cstheme="minorHAnsi"/>
                <w:lang w:val="en-US"/>
              </w:rPr>
              <w:t>documents</w:t>
            </w:r>
          </w:p>
          <w:p w14:paraId="2C59EE61" w14:textId="111ABB09" w:rsidR="0037493A" w:rsidRPr="009B035D" w:rsidRDefault="0037493A" w:rsidP="00AA56BC">
            <w:pPr>
              <w:widowControl w:val="0"/>
              <w:autoSpaceDE w:val="0"/>
              <w:autoSpaceDN w:val="0"/>
              <w:spacing w:after="0" w:line="240" w:lineRule="auto"/>
              <w:ind w:left="107" w:right="114"/>
              <w:rPr>
                <w:rFonts w:eastAsia="Arial" w:cstheme="minorHAnsi"/>
                <w:lang w:val="en-US"/>
              </w:rPr>
            </w:pPr>
          </w:p>
          <w:p w14:paraId="6E2699E4" w14:textId="3FD7485A" w:rsidR="00AA56BC" w:rsidRPr="009B035D" w:rsidRDefault="00AA56BC" w:rsidP="0037493A">
            <w:pPr>
              <w:widowControl w:val="0"/>
              <w:autoSpaceDE w:val="0"/>
              <w:autoSpaceDN w:val="0"/>
              <w:spacing w:after="0" w:line="240" w:lineRule="auto"/>
              <w:ind w:left="107" w:right="114"/>
              <w:rPr>
                <w:rFonts w:eastAsia="Arial" w:cstheme="minorHAnsi"/>
                <w:lang w:val="en-US"/>
              </w:rPr>
            </w:pPr>
          </w:p>
        </w:tc>
        <w:tc>
          <w:tcPr>
            <w:tcW w:w="1701" w:type="dxa"/>
            <w:tcBorders>
              <w:top w:val="single" w:sz="4" w:space="0" w:color="ADB4AB"/>
              <w:left w:val="single" w:sz="4" w:space="0" w:color="ADB4AB"/>
              <w:bottom w:val="single" w:sz="4" w:space="0" w:color="ADB4AB"/>
              <w:right w:val="single" w:sz="4" w:space="0" w:color="ADB4AB"/>
            </w:tcBorders>
            <w:hideMark/>
          </w:tcPr>
          <w:p w14:paraId="59EAC353" w14:textId="77777777" w:rsidR="00EF203E" w:rsidRPr="009B035D" w:rsidRDefault="00EF203E" w:rsidP="00EF203E">
            <w:pPr>
              <w:widowControl w:val="0"/>
              <w:autoSpaceDE w:val="0"/>
              <w:autoSpaceDN w:val="0"/>
              <w:spacing w:before="141" w:after="0" w:line="240" w:lineRule="auto"/>
              <w:ind w:left="107" w:right="427"/>
              <w:rPr>
                <w:rFonts w:eastAsia="Arial" w:cstheme="minorHAnsi"/>
                <w:lang w:val="en-US"/>
              </w:rPr>
            </w:pPr>
            <w:r w:rsidRPr="009B035D">
              <w:rPr>
                <w:rFonts w:eastAsia="Arial" w:cstheme="minorHAnsi"/>
                <w:lang w:val="en-US"/>
              </w:rPr>
              <w:t>Application</w:t>
            </w:r>
            <w:r w:rsidRPr="009B035D">
              <w:rPr>
                <w:rFonts w:eastAsia="Arial" w:cstheme="minorHAnsi"/>
                <w:spacing w:val="-16"/>
                <w:lang w:val="en-US"/>
              </w:rPr>
              <w:t xml:space="preserve"> </w:t>
            </w:r>
            <w:r w:rsidRPr="009B035D">
              <w:rPr>
                <w:rFonts w:eastAsia="Arial" w:cstheme="minorHAnsi"/>
                <w:lang w:val="en-US"/>
              </w:rPr>
              <w:t>form and interview</w:t>
            </w:r>
          </w:p>
        </w:tc>
      </w:tr>
      <w:tr w:rsidR="00EF203E" w:rsidRPr="002076F7" w14:paraId="23F8D5E1" w14:textId="77777777" w:rsidTr="00F340A3">
        <w:trPr>
          <w:trHeight w:val="3109"/>
        </w:trPr>
        <w:tc>
          <w:tcPr>
            <w:tcW w:w="1843" w:type="dxa"/>
            <w:tcBorders>
              <w:top w:val="single" w:sz="4" w:space="0" w:color="ADB4AB"/>
              <w:left w:val="single" w:sz="4" w:space="0" w:color="ADB4AB"/>
              <w:bottom w:val="single" w:sz="4" w:space="0" w:color="ADB4AB"/>
              <w:right w:val="single" w:sz="4" w:space="0" w:color="ADB4AB"/>
            </w:tcBorders>
            <w:hideMark/>
          </w:tcPr>
          <w:p w14:paraId="21004E38" w14:textId="77777777" w:rsidR="00EF203E" w:rsidRPr="009B035D" w:rsidRDefault="00EF203E" w:rsidP="00EF203E">
            <w:pPr>
              <w:widowControl w:val="0"/>
              <w:autoSpaceDE w:val="0"/>
              <w:autoSpaceDN w:val="0"/>
              <w:spacing w:before="146" w:after="0" w:line="240" w:lineRule="auto"/>
              <w:ind w:left="107"/>
              <w:rPr>
                <w:rFonts w:eastAsia="Arial" w:cstheme="minorHAnsi"/>
                <w:b/>
                <w:lang w:val="en-US"/>
              </w:rPr>
            </w:pPr>
            <w:r w:rsidRPr="009B035D">
              <w:rPr>
                <w:rFonts w:eastAsia="Arial" w:cstheme="minorHAnsi"/>
                <w:b/>
                <w:lang w:val="en-US"/>
              </w:rPr>
              <w:t>Aptitude</w:t>
            </w:r>
            <w:r w:rsidRPr="009B035D">
              <w:rPr>
                <w:rFonts w:eastAsia="Arial" w:cstheme="minorHAnsi"/>
                <w:b/>
                <w:spacing w:val="-3"/>
                <w:lang w:val="en-US"/>
              </w:rPr>
              <w:t xml:space="preserve"> </w:t>
            </w:r>
            <w:r w:rsidRPr="009B035D">
              <w:rPr>
                <w:rFonts w:eastAsia="Arial" w:cstheme="minorHAnsi"/>
                <w:b/>
                <w:lang w:val="en-US"/>
              </w:rPr>
              <w:t>and</w:t>
            </w:r>
            <w:r w:rsidRPr="009B035D">
              <w:rPr>
                <w:rFonts w:eastAsia="Arial" w:cstheme="minorHAnsi"/>
                <w:b/>
                <w:spacing w:val="-3"/>
                <w:lang w:val="en-US"/>
              </w:rPr>
              <w:t xml:space="preserve"> </w:t>
            </w:r>
            <w:r w:rsidRPr="009B035D">
              <w:rPr>
                <w:rFonts w:eastAsia="Arial" w:cstheme="minorHAnsi"/>
                <w:b/>
                <w:spacing w:val="-2"/>
                <w:lang w:val="en-US"/>
              </w:rPr>
              <w:t>skills</w:t>
            </w:r>
          </w:p>
        </w:tc>
        <w:tc>
          <w:tcPr>
            <w:tcW w:w="4263" w:type="dxa"/>
            <w:tcBorders>
              <w:top w:val="single" w:sz="4" w:space="0" w:color="ADB4AB"/>
              <w:left w:val="single" w:sz="4" w:space="0" w:color="ADB4AB"/>
              <w:bottom w:val="single" w:sz="4" w:space="0" w:color="ADB4AB"/>
              <w:right w:val="single" w:sz="4" w:space="0" w:color="ADB4AB"/>
            </w:tcBorders>
          </w:tcPr>
          <w:p w14:paraId="23C56E92" w14:textId="77777777" w:rsidR="00EF203E" w:rsidRPr="009B035D" w:rsidRDefault="00EF203E" w:rsidP="00EF203E">
            <w:pPr>
              <w:widowControl w:val="0"/>
              <w:autoSpaceDE w:val="0"/>
              <w:autoSpaceDN w:val="0"/>
              <w:spacing w:before="144" w:after="0" w:line="240" w:lineRule="auto"/>
              <w:ind w:left="107" w:right="141"/>
              <w:rPr>
                <w:rFonts w:eastAsia="Arial" w:cstheme="minorHAnsi"/>
                <w:lang w:val="en-US"/>
              </w:rPr>
            </w:pPr>
            <w:r w:rsidRPr="009B035D">
              <w:rPr>
                <w:rFonts w:eastAsia="Arial" w:cstheme="minorHAnsi"/>
                <w:lang w:val="en-US"/>
              </w:rPr>
              <w:t>Ability to write engaging copy for a diverse</w:t>
            </w:r>
            <w:r w:rsidRPr="009B035D">
              <w:rPr>
                <w:rFonts w:eastAsia="Arial" w:cstheme="minorHAnsi"/>
                <w:spacing w:val="-9"/>
                <w:lang w:val="en-US"/>
              </w:rPr>
              <w:t xml:space="preserve"> </w:t>
            </w:r>
            <w:r w:rsidRPr="009B035D">
              <w:rPr>
                <w:rFonts w:eastAsia="Arial" w:cstheme="minorHAnsi"/>
                <w:lang w:val="en-US"/>
              </w:rPr>
              <w:t>range</w:t>
            </w:r>
            <w:r w:rsidRPr="009B035D">
              <w:rPr>
                <w:rFonts w:eastAsia="Arial" w:cstheme="minorHAnsi"/>
                <w:spacing w:val="-10"/>
                <w:lang w:val="en-US"/>
              </w:rPr>
              <w:t xml:space="preserve"> </w:t>
            </w:r>
            <w:r w:rsidRPr="009B035D">
              <w:rPr>
                <w:rFonts w:eastAsia="Arial" w:cstheme="minorHAnsi"/>
                <w:lang w:val="en-US"/>
              </w:rPr>
              <w:t>of</w:t>
            </w:r>
            <w:r w:rsidRPr="009B035D">
              <w:rPr>
                <w:rFonts w:eastAsia="Arial" w:cstheme="minorHAnsi"/>
                <w:spacing w:val="-9"/>
                <w:lang w:val="en-US"/>
              </w:rPr>
              <w:t xml:space="preserve"> </w:t>
            </w:r>
            <w:r w:rsidRPr="009B035D">
              <w:rPr>
                <w:rFonts w:eastAsia="Arial" w:cstheme="minorHAnsi"/>
                <w:lang w:val="en-US"/>
              </w:rPr>
              <w:t>stakeholders,</w:t>
            </w:r>
            <w:r w:rsidRPr="009B035D">
              <w:rPr>
                <w:rFonts w:eastAsia="Arial" w:cstheme="minorHAnsi"/>
                <w:spacing w:val="-9"/>
                <w:lang w:val="en-US"/>
              </w:rPr>
              <w:t xml:space="preserve"> </w:t>
            </w:r>
            <w:r w:rsidRPr="009B035D">
              <w:rPr>
                <w:rFonts w:eastAsia="Arial" w:cstheme="minorHAnsi"/>
                <w:lang w:val="en-US"/>
              </w:rPr>
              <w:t xml:space="preserve">purposes and audiences (such as research and </w:t>
            </w:r>
            <w:r w:rsidRPr="009B035D">
              <w:rPr>
                <w:rFonts w:eastAsia="Arial" w:cstheme="minorHAnsi"/>
                <w:spacing w:val="-2"/>
                <w:lang w:val="en-US"/>
              </w:rPr>
              <w:t>business)</w:t>
            </w:r>
          </w:p>
          <w:p w14:paraId="682FA1AA" w14:textId="77777777" w:rsidR="00EF203E" w:rsidRPr="009B035D" w:rsidRDefault="00EF203E" w:rsidP="00EF203E">
            <w:pPr>
              <w:widowControl w:val="0"/>
              <w:autoSpaceDE w:val="0"/>
              <w:autoSpaceDN w:val="0"/>
              <w:spacing w:after="0" w:line="240" w:lineRule="auto"/>
              <w:rPr>
                <w:rFonts w:eastAsia="Arial" w:cstheme="minorHAnsi"/>
                <w:b/>
                <w:lang w:val="en-US"/>
              </w:rPr>
            </w:pPr>
          </w:p>
          <w:p w14:paraId="0659F3AB" w14:textId="77777777" w:rsidR="00EF203E" w:rsidRPr="009B035D" w:rsidRDefault="00EF203E" w:rsidP="00EF203E">
            <w:pPr>
              <w:widowControl w:val="0"/>
              <w:autoSpaceDE w:val="0"/>
              <w:autoSpaceDN w:val="0"/>
              <w:spacing w:after="0" w:line="240" w:lineRule="auto"/>
              <w:ind w:left="107" w:right="141"/>
              <w:rPr>
                <w:rFonts w:eastAsia="Arial" w:cstheme="minorHAnsi"/>
                <w:lang w:val="en-US"/>
              </w:rPr>
            </w:pPr>
            <w:r w:rsidRPr="009B035D">
              <w:rPr>
                <w:rFonts w:eastAsia="Arial" w:cstheme="minorHAnsi"/>
                <w:lang w:val="en-US"/>
              </w:rPr>
              <w:t>Ability to tailor communications for a range of audiences, especially to articulate</w:t>
            </w:r>
            <w:r w:rsidRPr="009B035D">
              <w:rPr>
                <w:rFonts w:eastAsia="Arial" w:cstheme="minorHAnsi"/>
                <w:spacing w:val="-9"/>
                <w:lang w:val="en-US"/>
              </w:rPr>
              <w:t xml:space="preserve"> </w:t>
            </w:r>
            <w:r w:rsidRPr="009B035D">
              <w:rPr>
                <w:rFonts w:eastAsia="Arial" w:cstheme="minorHAnsi"/>
                <w:lang w:val="en-US"/>
              </w:rPr>
              <w:t>complex</w:t>
            </w:r>
            <w:r w:rsidRPr="009B035D">
              <w:rPr>
                <w:rFonts w:eastAsia="Arial" w:cstheme="minorHAnsi"/>
                <w:spacing w:val="-8"/>
                <w:lang w:val="en-US"/>
              </w:rPr>
              <w:t xml:space="preserve"> </w:t>
            </w:r>
            <w:r w:rsidRPr="009B035D">
              <w:rPr>
                <w:rFonts w:eastAsia="Arial" w:cstheme="minorHAnsi"/>
                <w:lang w:val="en-US"/>
              </w:rPr>
              <w:t>information</w:t>
            </w:r>
            <w:r w:rsidRPr="009B035D">
              <w:rPr>
                <w:rFonts w:eastAsia="Arial" w:cstheme="minorHAnsi"/>
                <w:spacing w:val="-7"/>
                <w:lang w:val="en-US"/>
              </w:rPr>
              <w:t xml:space="preserve"> </w:t>
            </w:r>
            <w:r w:rsidRPr="009B035D">
              <w:rPr>
                <w:rFonts w:eastAsia="Arial" w:cstheme="minorHAnsi"/>
                <w:lang w:val="en-US"/>
              </w:rPr>
              <w:t>for</w:t>
            </w:r>
            <w:r w:rsidRPr="009B035D">
              <w:rPr>
                <w:rFonts w:eastAsia="Arial" w:cstheme="minorHAnsi"/>
                <w:spacing w:val="-6"/>
                <w:lang w:val="en-US"/>
              </w:rPr>
              <w:t xml:space="preserve"> </w:t>
            </w:r>
            <w:r w:rsidRPr="009B035D">
              <w:rPr>
                <w:rFonts w:eastAsia="Arial" w:cstheme="minorHAnsi"/>
                <w:lang w:val="en-US"/>
              </w:rPr>
              <w:t>a</w:t>
            </w:r>
            <w:r w:rsidRPr="009B035D">
              <w:rPr>
                <w:rFonts w:eastAsia="Arial" w:cstheme="minorHAnsi"/>
                <w:spacing w:val="-9"/>
                <w:lang w:val="en-US"/>
              </w:rPr>
              <w:t xml:space="preserve"> </w:t>
            </w:r>
            <w:r w:rsidRPr="009B035D">
              <w:rPr>
                <w:rFonts w:eastAsia="Arial" w:cstheme="minorHAnsi"/>
                <w:lang w:val="en-US"/>
              </w:rPr>
              <w:t>more generalist audience</w:t>
            </w:r>
          </w:p>
          <w:p w14:paraId="43E592BB" w14:textId="77777777" w:rsidR="00EF203E" w:rsidRPr="009B035D" w:rsidRDefault="00EF203E" w:rsidP="00EF203E">
            <w:pPr>
              <w:widowControl w:val="0"/>
              <w:autoSpaceDE w:val="0"/>
              <w:autoSpaceDN w:val="0"/>
              <w:spacing w:after="0" w:line="240" w:lineRule="auto"/>
              <w:rPr>
                <w:rFonts w:eastAsia="Arial" w:cstheme="minorHAnsi"/>
                <w:b/>
                <w:lang w:val="en-US"/>
              </w:rPr>
            </w:pPr>
          </w:p>
          <w:p w14:paraId="76830870" w14:textId="6214CFF4" w:rsidR="002419D6" w:rsidRPr="009B035D" w:rsidRDefault="002419D6" w:rsidP="002419D6">
            <w:pPr>
              <w:widowControl w:val="0"/>
              <w:autoSpaceDE w:val="0"/>
              <w:autoSpaceDN w:val="0"/>
              <w:spacing w:after="0" w:line="240" w:lineRule="auto"/>
              <w:ind w:left="107" w:right="141"/>
              <w:rPr>
                <w:rFonts w:eastAsia="Arial" w:cstheme="minorHAnsi"/>
                <w:lang w:val="en-US"/>
              </w:rPr>
            </w:pPr>
            <w:r w:rsidRPr="009B035D">
              <w:rPr>
                <w:rFonts w:eastAsia="Arial" w:cstheme="minorHAnsi"/>
                <w:lang w:val="en-US"/>
              </w:rPr>
              <w:t>Skills to communicate in an effective, professional, and courteous manner with a diverse range of people</w:t>
            </w:r>
          </w:p>
          <w:p w14:paraId="537AA3C6" w14:textId="77777777" w:rsidR="002419D6" w:rsidRPr="009B035D" w:rsidRDefault="002419D6" w:rsidP="002419D6">
            <w:pPr>
              <w:widowControl w:val="0"/>
              <w:autoSpaceDE w:val="0"/>
              <w:autoSpaceDN w:val="0"/>
              <w:spacing w:after="0" w:line="240" w:lineRule="auto"/>
              <w:ind w:left="107" w:right="141"/>
              <w:rPr>
                <w:rFonts w:eastAsia="Arial" w:cstheme="minorHAnsi"/>
                <w:lang w:val="en-US"/>
              </w:rPr>
            </w:pPr>
          </w:p>
          <w:p w14:paraId="1BE7AB59" w14:textId="22E9BE7F" w:rsidR="002419D6" w:rsidRPr="009B035D" w:rsidRDefault="002419D6" w:rsidP="002419D6">
            <w:pPr>
              <w:widowControl w:val="0"/>
              <w:autoSpaceDE w:val="0"/>
              <w:autoSpaceDN w:val="0"/>
              <w:spacing w:after="0" w:line="240" w:lineRule="auto"/>
              <w:ind w:left="107" w:right="141"/>
              <w:rPr>
                <w:rFonts w:eastAsia="Arial" w:cstheme="minorHAnsi"/>
                <w:lang w:val="en-US"/>
              </w:rPr>
            </w:pPr>
            <w:r w:rsidRPr="009B035D">
              <w:rPr>
                <w:rFonts w:eastAsia="Arial" w:cstheme="minorHAnsi"/>
                <w:lang w:val="en-US"/>
              </w:rPr>
              <w:t>Ability to represent the Head of Development and communicate professionally on his behalf within the organisation and with external stakeholders</w:t>
            </w:r>
          </w:p>
          <w:p w14:paraId="7C3DC043" w14:textId="77777777" w:rsidR="002419D6" w:rsidRPr="009B035D" w:rsidRDefault="002419D6" w:rsidP="002419D6">
            <w:pPr>
              <w:widowControl w:val="0"/>
              <w:autoSpaceDE w:val="0"/>
              <w:autoSpaceDN w:val="0"/>
              <w:spacing w:after="0" w:line="240" w:lineRule="auto"/>
              <w:ind w:left="107" w:right="141"/>
              <w:rPr>
                <w:rFonts w:eastAsia="Arial" w:cstheme="minorHAnsi"/>
                <w:lang w:val="en-US"/>
              </w:rPr>
            </w:pPr>
          </w:p>
          <w:p w14:paraId="21A53626" w14:textId="6805B808" w:rsidR="002419D6" w:rsidRPr="009B035D" w:rsidRDefault="002419D6" w:rsidP="002419D6">
            <w:pPr>
              <w:widowControl w:val="0"/>
              <w:autoSpaceDE w:val="0"/>
              <w:autoSpaceDN w:val="0"/>
              <w:spacing w:after="0" w:line="240" w:lineRule="auto"/>
              <w:ind w:left="107" w:right="141"/>
              <w:rPr>
                <w:rFonts w:eastAsia="Arial" w:cstheme="minorHAnsi"/>
                <w:lang w:val="en-US"/>
              </w:rPr>
            </w:pPr>
            <w:r w:rsidRPr="009B035D">
              <w:rPr>
                <w:rFonts w:eastAsia="Arial" w:cstheme="minorHAnsi"/>
                <w:lang w:val="en-US"/>
              </w:rPr>
              <w:t>Confidence with social media for professional usage (Twitter, Facebook, Instagram, LinkedIn)</w:t>
            </w:r>
          </w:p>
          <w:p w14:paraId="3E72081D" w14:textId="77777777" w:rsidR="002419D6" w:rsidRPr="009B035D" w:rsidRDefault="002419D6" w:rsidP="002419D6">
            <w:pPr>
              <w:widowControl w:val="0"/>
              <w:autoSpaceDE w:val="0"/>
              <w:autoSpaceDN w:val="0"/>
              <w:spacing w:after="0" w:line="240" w:lineRule="auto"/>
              <w:ind w:left="107" w:right="141"/>
              <w:rPr>
                <w:rFonts w:eastAsia="Arial" w:cstheme="minorHAnsi"/>
                <w:lang w:val="en-US"/>
              </w:rPr>
            </w:pPr>
          </w:p>
          <w:p w14:paraId="5A1B07DA" w14:textId="77777777" w:rsidR="002419D6" w:rsidRPr="009B035D" w:rsidRDefault="002419D6" w:rsidP="002419D6">
            <w:pPr>
              <w:widowControl w:val="0"/>
              <w:autoSpaceDE w:val="0"/>
              <w:autoSpaceDN w:val="0"/>
              <w:spacing w:after="0" w:line="240" w:lineRule="auto"/>
              <w:ind w:left="107" w:right="141"/>
              <w:rPr>
                <w:rFonts w:eastAsia="Arial" w:cstheme="minorHAnsi"/>
                <w:lang w:val="en-US"/>
              </w:rPr>
            </w:pPr>
            <w:r w:rsidRPr="009B035D">
              <w:rPr>
                <w:rFonts w:eastAsia="Arial" w:cstheme="minorHAnsi"/>
                <w:lang w:val="en-US"/>
              </w:rPr>
              <w:t>Knowledge and understanding of issues in connection with confidentiality</w:t>
            </w:r>
          </w:p>
          <w:p w14:paraId="5A090AF0" w14:textId="37AE0805" w:rsidR="002419D6" w:rsidRPr="009B035D" w:rsidRDefault="002419D6" w:rsidP="002419D6">
            <w:pPr>
              <w:widowControl w:val="0"/>
              <w:autoSpaceDE w:val="0"/>
              <w:autoSpaceDN w:val="0"/>
              <w:spacing w:after="0" w:line="240" w:lineRule="auto"/>
              <w:ind w:left="107" w:right="141"/>
              <w:rPr>
                <w:rFonts w:eastAsia="Arial" w:cstheme="minorHAnsi"/>
                <w:lang w:val="en-US"/>
              </w:rPr>
            </w:pPr>
            <w:r w:rsidRPr="009B035D">
              <w:rPr>
                <w:rFonts w:eastAsia="Arial" w:cstheme="minorHAnsi"/>
                <w:lang w:val="en-US"/>
              </w:rPr>
              <w:t>Ability to develop and maintain appropriate administrative systems</w:t>
            </w:r>
          </w:p>
          <w:p w14:paraId="2A76663C" w14:textId="77777777" w:rsidR="002419D6" w:rsidRPr="009B035D" w:rsidRDefault="002419D6" w:rsidP="002419D6">
            <w:pPr>
              <w:widowControl w:val="0"/>
              <w:autoSpaceDE w:val="0"/>
              <w:autoSpaceDN w:val="0"/>
              <w:spacing w:after="0" w:line="240" w:lineRule="auto"/>
              <w:ind w:left="107" w:right="141"/>
              <w:rPr>
                <w:rFonts w:eastAsia="Arial" w:cstheme="minorHAnsi"/>
                <w:lang w:val="en-US"/>
              </w:rPr>
            </w:pPr>
          </w:p>
          <w:p w14:paraId="27F583BD" w14:textId="1B3CCB0A" w:rsidR="002419D6" w:rsidRPr="009B035D" w:rsidRDefault="002419D6" w:rsidP="002419D6">
            <w:pPr>
              <w:widowControl w:val="0"/>
              <w:autoSpaceDE w:val="0"/>
              <w:autoSpaceDN w:val="0"/>
              <w:spacing w:after="0" w:line="240" w:lineRule="auto"/>
              <w:ind w:left="107" w:right="141"/>
              <w:rPr>
                <w:rFonts w:eastAsia="Arial" w:cstheme="minorHAnsi"/>
                <w:lang w:val="en-US"/>
              </w:rPr>
            </w:pPr>
            <w:r w:rsidRPr="009B035D">
              <w:rPr>
                <w:rFonts w:eastAsia="Arial" w:cstheme="minorHAnsi"/>
                <w:lang w:val="en-US"/>
              </w:rPr>
              <w:t>Ability to think creatively to problem-solve and complete tasks</w:t>
            </w:r>
          </w:p>
          <w:p w14:paraId="0645FDCD" w14:textId="77777777" w:rsidR="002419D6" w:rsidRPr="009B035D" w:rsidRDefault="002419D6" w:rsidP="002419D6">
            <w:pPr>
              <w:widowControl w:val="0"/>
              <w:autoSpaceDE w:val="0"/>
              <w:autoSpaceDN w:val="0"/>
              <w:spacing w:after="0" w:line="240" w:lineRule="auto"/>
              <w:ind w:left="107" w:right="141"/>
              <w:rPr>
                <w:rFonts w:eastAsia="Arial" w:cstheme="minorHAnsi"/>
                <w:lang w:val="en-US"/>
              </w:rPr>
            </w:pPr>
          </w:p>
          <w:p w14:paraId="10CBA861" w14:textId="462659AB" w:rsidR="002419D6" w:rsidRPr="009B035D" w:rsidRDefault="002419D6" w:rsidP="002419D6">
            <w:pPr>
              <w:widowControl w:val="0"/>
              <w:autoSpaceDE w:val="0"/>
              <w:autoSpaceDN w:val="0"/>
              <w:spacing w:after="0" w:line="240" w:lineRule="auto"/>
              <w:ind w:left="107" w:right="141"/>
              <w:rPr>
                <w:rFonts w:eastAsia="Arial" w:cstheme="minorHAnsi"/>
                <w:lang w:val="en-US"/>
              </w:rPr>
            </w:pPr>
            <w:r w:rsidRPr="009B035D">
              <w:rPr>
                <w:rFonts w:eastAsia="Arial" w:cstheme="minorHAnsi"/>
                <w:lang w:val="en-US"/>
              </w:rPr>
              <w:t>Ability to work independently and as part of our small, dynamic team</w:t>
            </w:r>
          </w:p>
          <w:p w14:paraId="484AD7CD" w14:textId="77777777" w:rsidR="002419D6" w:rsidRPr="009B035D" w:rsidRDefault="002419D6" w:rsidP="002419D6">
            <w:pPr>
              <w:widowControl w:val="0"/>
              <w:autoSpaceDE w:val="0"/>
              <w:autoSpaceDN w:val="0"/>
              <w:spacing w:after="0" w:line="240" w:lineRule="auto"/>
              <w:ind w:left="107" w:right="141"/>
              <w:rPr>
                <w:rFonts w:eastAsia="Arial" w:cstheme="minorHAnsi"/>
                <w:lang w:val="en-US"/>
              </w:rPr>
            </w:pPr>
          </w:p>
          <w:p w14:paraId="700745FC" w14:textId="77777777" w:rsidR="002419D6" w:rsidRPr="009B035D" w:rsidRDefault="002419D6" w:rsidP="002419D6">
            <w:pPr>
              <w:widowControl w:val="0"/>
              <w:autoSpaceDE w:val="0"/>
              <w:autoSpaceDN w:val="0"/>
              <w:spacing w:after="0" w:line="240" w:lineRule="auto"/>
              <w:ind w:left="107" w:right="141"/>
              <w:rPr>
                <w:rFonts w:eastAsia="Arial" w:cstheme="minorHAnsi"/>
                <w:lang w:val="en-US"/>
              </w:rPr>
            </w:pPr>
            <w:r w:rsidRPr="009B035D">
              <w:rPr>
                <w:rFonts w:eastAsia="Arial" w:cstheme="minorHAnsi"/>
                <w:lang w:val="en-US"/>
              </w:rPr>
              <w:t>Experience of working with senior leaders in an organisation</w:t>
            </w:r>
          </w:p>
          <w:p w14:paraId="1180FF7A" w14:textId="1615C171" w:rsidR="00EF203E" w:rsidRPr="009B035D" w:rsidRDefault="00EF203E" w:rsidP="00EF203E">
            <w:pPr>
              <w:widowControl w:val="0"/>
              <w:autoSpaceDE w:val="0"/>
              <w:autoSpaceDN w:val="0"/>
              <w:spacing w:after="0" w:line="240" w:lineRule="auto"/>
              <w:ind w:left="107"/>
              <w:rPr>
                <w:rFonts w:eastAsia="Arial" w:cstheme="minorHAnsi"/>
                <w:lang w:val="en-US"/>
              </w:rPr>
            </w:pPr>
          </w:p>
        </w:tc>
        <w:tc>
          <w:tcPr>
            <w:tcW w:w="2683" w:type="dxa"/>
            <w:tcBorders>
              <w:top w:val="single" w:sz="4" w:space="0" w:color="ADB4AB"/>
              <w:left w:val="single" w:sz="4" w:space="0" w:color="ADB4AB"/>
              <w:bottom w:val="single" w:sz="4" w:space="0" w:color="ADB4AB"/>
              <w:right w:val="single" w:sz="4" w:space="0" w:color="ADB4AB"/>
            </w:tcBorders>
          </w:tcPr>
          <w:p w14:paraId="1CD5A0F9" w14:textId="77777777" w:rsidR="00EF203E" w:rsidRPr="009B035D" w:rsidRDefault="00EF203E" w:rsidP="00EF203E">
            <w:pPr>
              <w:widowControl w:val="0"/>
              <w:autoSpaceDE w:val="0"/>
              <w:autoSpaceDN w:val="0"/>
              <w:spacing w:before="144" w:after="0" w:line="240" w:lineRule="auto"/>
              <w:ind w:left="107" w:right="427"/>
              <w:rPr>
                <w:rFonts w:eastAsia="Arial" w:cstheme="minorHAnsi"/>
                <w:lang w:val="en-US"/>
              </w:rPr>
            </w:pPr>
          </w:p>
        </w:tc>
        <w:tc>
          <w:tcPr>
            <w:tcW w:w="1701" w:type="dxa"/>
            <w:tcBorders>
              <w:top w:val="single" w:sz="4" w:space="0" w:color="ADB4AB"/>
              <w:left w:val="single" w:sz="4" w:space="0" w:color="ADB4AB"/>
              <w:bottom w:val="single" w:sz="4" w:space="0" w:color="ADB4AB"/>
              <w:right w:val="single" w:sz="4" w:space="0" w:color="ADB4AB"/>
            </w:tcBorders>
            <w:hideMark/>
          </w:tcPr>
          <w:p w14:paraId="4A8D2608" w14:textId="77777777" w:rsidR="00EF203E" w:rsidRPr="009B035D" w:rsidRDefault="00EF203E" w:rsidP="00EF203E">
            <w:pPr>
              <w:widowControl w:val="0"/>
              <w:autoSpaceDE w:val="0"/>
              <w:autoSpaceDN w:val="0"/>
              <w:spacing w:before="144" w:after="0" w:line="240" w:lineRule="auto"/>
              <w:ind w:left="107" w:right="427"/>
              <w:rPr>
                <w:rFonts w:eastAsia="Arial" w:cstheme="minorHAnsi"/>
                <w:lang w:val="en-US"/>
              </w:rPr>
            </w:pPr>
            <w:r w:rsidRPr="009B035D">
              <w:rPr>
                <w:rFonts w:eastAsia="Arial" w:cstheme="minorHAnsi"/>
                <w:lang w:val="en-US"/>
              </w:rPr>
              <w:t>Application</w:t>
            </w:r>
            <w:r w:rsidRPr="009B035D">
              <w:rPr>
                <w:rFonts w:eastAsia="Arial" w:cstheme="minorHAnsi"/>
                <w:spacing w:val="-16"/>
                <w:lang w:val="en-US"/>
              </w:rPr>
              <w:t xml:space="preserve"> </w:t>
            </w:r>
            <w:r w:rsidRPr="009B035D">
              <w:rPr>
                <w:rFonts w:eastAsia="Arial" w:cstheme="minorHAnsi"/>
                <w:lang w:val="en-US"/>
              </w:rPr>
              <w:t>form and interview</w:t>
            </w:r>
          </w:p>
        </w:tc>
      </w:tr>
      <w:tr w:rsidR="00EF203E" w:rsidRPr="002076F7" w14:paraId="24BB030D" w14:textId="77777777" w:rsidTr="009B035D">
        <w:trPr>
          <w:trHeight w:val="5597"/>
        </w:trPr>
        <w:tc>
          <w:tcPr>
            <w:tcW w:w="1843" w:type="dxa"/>
          </w:tcPr>
          <w:p w14:paraId="21EE5CFA" w14:textId="3C4B4638" w:rsidR="00EF203E" w:rsidRPr="009B035D" w:rsidRDefault="00EF203E" w:rsidP="009B035D">
            <w:pPr>
              <w:widowControl w:val="0"/>
              <w:autoSpaceDE w:val="0"/>
              <w:autoSpaceDN w:val="0"/>
              <w:spacing w:before="146" w:after="0" w:line="240" w:lineRule="auto"/>
              <w:ind w:left="142"/>
              <w:rPr>
                <w:rFonts w:eastAsia="Arial" w:cstheme="minorHAnsi"/>
                <w:lang w:val="en-US"/>
              </w:rPr>
            </w:pPr>
            <w:r w:rsidRPr="009B035D">
              <w:rPr>
                <w:rFonts w:eastAsia="Arial" w:cstheme="minorHAnsi"/>
                <w:b/>
                <w:lang w:val="en-US"/>
              </w:rPr>
              <w:t>Competencies, skills and knowledge</w:t>
            </w:r>
            <w:r w:rsidRPr="009B035D">
              <w:rPr>
                <w:rFonts w:eastAsia="Arial" w:cstheme="minorHAnsi"/>
                <w:lang w:val="en-US"/>
              </w:rPr>
              <w:t xml:space="preserve"> </w:t>
            </w:r>
          </w:p>
        </w:tc>
        <w:tc>
          <w:tcPr>
            <w:tcW w:w="4263" w:type="dxa"/>
          </w:tcPr>
          <w:p w14:paraId="2ED1ADAF" w14:textId="77777777" w:rsidR="00EF203E" w:rsidRPr="009B035D" w:rsidRDefault="00EF203E" w:rsidP="00EF203E">
            <w:pPr>
              <w:widowControl w:val="0"/>
              <w:autoSpaceDE w:val="0"/>
              <w:autoSpaceDN w:val="0"/>
              <w:spacing w:after="0" w:line="240" w:lineRule="auto"/>
              <w:ind w:left="107" w:right="141"/>
              <w:rPr>
                <w:rFonts w:eastAsia="Arial" w:cstheme="minorHAnsi"/>
                <w:lang w:val="en-US"/>
              </w:rPr>
            </w:pPr>
            <w:r w:rsidRPr="009B035D">
              <w:rPr>
                <w:rFonts w:eastAsia="Arial" w:cstheme="minorHAnsi"/>
                <w:lang w:val="en-US"/>
              </w:rPr>
              <w:t xml:space="preserve">First rate communicator (written and verbal) </w:t>
            </w:r>
          </w:p>
          <w:p w14:paraId="3D00D629" w14:textId="77777777" w:rsidR="00EF203E" w:rsidRPr="009B035D" w:rsidRDefault="00EF203E" w:rsidP="00EF203E">
            <w:pPr>
              <w:widowControl w:val="0"/>
              <w:autoSpaceDE w:val="0"/>
              <w:autoSpaceDN w:val="0"/>
              <w:spacing w:after="0" w:line="240" w:lineRule="auto"/>
              <w:ind w:left="107" w:right="141"/>
              <w:rPr>
                <w:rFonts w:eastAsia="Arial" w:cstheme="minorHAnsi"/>
                <w:lang w:val="en-US"/>
              </w:rPr>
            </w:pPr>
          </w:p>
          <w:p w14:paraId="6F7D9492" w14:textId="77777777" w:rsidR="00EF203E" w:rsidRPr="009B035D" w:rsidRDefault="00EF203E" w:rsidP="00EF203E">
            <w:pPr>
              <w:widowControl w:val="0"/>
              <w:autoSpaceDE w:val="0"/>
              <w:autoSpaceDN w:val="0"/>
              <w:spacing w:after="0" w:line="240" w:lineRule="auto"/>
              <w:ind w:left="107" w:right="141"/>
              <w:rPr>
                <w:rFonts w:eastAsia="Arial" w:cstheme="minorHAnsi"/>
                <w:lang w:val="en-US"/>
              </w:rPr>
            </w:pPr>
          </w:p>
          <w:p w14:paraId="3FB99D73" w14:textId="77777777" w:rsidR="00EF203E" w:rsidRPr="009B035D" w:rsidRDefault="00EF203E" w:rsidP="00EF203E">
            <w:pPr>
              <w:widowControl w:val="0"/>
              <w:autoSpaceDE w:val="0"/>
              <w:autoSpaceDN w:val="0"/>
              <w:spacing w:after="0" w:line="240" w:lineRule="auto"/>
              <w:ind w:left="107" w:right="141"/>
              <w:rPr>
                <w:rFonts w:eastAsia="Arial" w:cstheme="minorHAnsi"/>
                <w:lang w:val="en-US"/>
              </w:rPr>
            </w:pPr>
            <w:r w:rsidRPr="009B035D">
              <w:rPr>
                <w:rFonts w:eastAsia="Arial" w:cstheme="minorHAnsi"/>
                <w:lang w:val="en-US"/>
              </w:rPr>
              <w:t>Excellent written communication skills, with a keen eye for spelling, punctuation, and grammar</w:t>
            </w:r>
          </w:p>
          <w:p w14:paraId="4EDA1AB8" w14:textId="77777777" w:rsidR="00EF203E" w:rsidRPr="009B035D" w:rsidRDefault="00EF203E" w:rsidP="00EF203E">
            <w:pPr>
              <w:widowControl w:val="0"/>
              <w:autoSpaceDE w:val="0"/>
              <w:autoSpaceDN w:val="0"/>
              <w:spacing w:after="0" w:line="240" w:lineRule="auto"/>
              <w:ind w:left="107" w:right="141"/>
              <w:rPr>
                <w:rFonts w:eastAsia="Arial" w:cstheme="minorHAnsi"/>
                <w:lang w:val="en-US"/>
              </w:rPr>
            </w:pPr>
          </w:p>
          <w:p w14:paraId="203FEBCC" w14:textId="77777777" w:rsidR="00EF203E" w:rsidRPr="009B035D" w:rsidRDefault="00EF203E" w:rsidP="00EF203E">
            <w:pPr>
              <w:widowControl w:val="0"/>
              <w:autoSpaceDE w:val="0"/>
              <w:autoSpaceDN w:val="0"/>
              <w:spacing w:after="0" w:line="240" w:lineRule="auto"/>
              <w:ind w:left="107" w:right="141"/>
              <w:rPr>
                <w:rFonts w:eastAsia="Arial" w:cstheme="minorHAnsi"/>
                <w:lang w:val="en-US"/>
              </w:rPr>
            </w:pPr>
            <w:r w:rsidRPr="009B035D">
              <w:rPr>
                <w:rFonts w:eastAsia="Arial" w:cstheme="minorHAnsi"/>
                <w:lang w:val="en-US"/>
              </w:rPr>
              <w:t>Ability to calmly and flexibly manage a full, varied, and confidential workload and meet deadlines in a very busy environment</w:t>
            </w:r>
          </w:p>
          <w:p w14:paraId="4F45BA9D" w14:textId="77777777" w:rsidR="00EF203E" w:rsidRPr="009B035D" w:rsidRDefault="00EF203E" w:rsidP="00EF203E">
            <w:pPr>
              <w:widowControl w:val="0"/>
              <w:autoSpaceDE w:val="0"/>
              <w:autoSpaceDN w:val="0"/>
              <w:spacing w:after="0" w:line="240" w:lineRule="auto"/>
              <w:ind w:left="107" w:right="141"/>
              <w:rPr>
                <w:rFonts w:eastAsia="Arial" w:cstheme="minorHAnsi"/>
                <w:lang w:val="en-US"/>
              </w:rPr>
            </w:pPr>
          </w:p>
          <w:p w14:paraId="4114FA24" w14:textId="77777777" w:rsidR="00EF203E" w:rsidRPr="009B035D" w:rsidRDefault="00EF203E" w:rsidP="00EF203E">
            <w:pPr>
              <w:widowControl w:val="0"/>
              <w:autoSpaceDE w:val="0"/>
              <w:autoSpaceDN w:val="0"/>
              <w:spacing w:after="0" w:line="240" w:lineRule="auto"/>
              <w:ind w:left="107" w:right="141"/>
              <w:rPr>
                <w:rFonts w:eastAsia="Arial" w:cstheme="minorHAnsi"/>
                <w:lang w:val="en-US"/>
              </w:rPr>
            </w:pPr>
            <w:r w:rsidRPr="009B035D">
              <w:rPr>
                <w:rFonts w:eastAsia="Arial" w:cstheme="minorHAnsi"/>
                <w:lang w:val="en-US"/>
              </w:rPr>
              <w:t xml:space="preserve">Ability to prioritise and manage a diverse workload </w:t>
            </w:r>
          </w:p>
          <w:p w14:paraId="5CCD2080" w14:textId="77777777" w:rsidR="00EF203E" w:rsidRPr="009B035D" w:rsidRDefault="00EF203E" w:rsidP="00EF203E">
            <w:pPr>
              <w:widowControl w:val="0"/>
              <w:autoSpaceDE w:val="0"/>
              <w:autoSpaceDN w:val="0"/>
              <w:spacing w:after="0" w:line="240" w:lineRule="auto"/>
              <w:ind w:left="107" w:right="141"/>
              <w:rPr>
                <w:rFonts w:eastAsia="Arial" w:cstheme="minorHAnsi"/>
                <w:lang w:val="en-US"/>
              </w:rPr>
            </w:pPr>
          </w:p>
          <w:p w14:paraId="4464BE25" w14:textId="77777777" w:rsidR="00EF203E" w:rsidRPr="009B035D" w:rsidRDefault="00EF203E" w:rsidP="00EF203E">
            <w:pPr>
              <w:widowControl w:val="0"/>
              <w:autoSpaceDE w:val="0"/>
              <w:autoSpaceDN w:val="0"/>
              <w:spacing w:after="0" w:line="240" w:lineRule="auto"/>
              <w:ind w:left="107" w:right="141"/>
              <w:rPr>
                <w:rFonts w:eastAsia="Arial" w:cstheme="minorHAnsi"/>
                <w:lang w:val="en-US"/>
              </w:rPr>
            </w:pPr>
            <w:r w:rsidRPr="009B035D">
              <w:rPr>
                <w:rFonts w:eastAsia="Arial" w:cstheme="minorHAnsi"/>
                <w:lang w:val="en-US"/>
              </w:rPr>
              <w:t>Knowledge of fundraising regulations</w:t>
            </w:r>
          </w:p>
          <w:p w14:paraId="67DF5DA4" w14:textId="77777777" w:rsidR="00EF203E" w:rsidRPr="009B035D" w:rsidRDefault="00EF203E" w:rsidP="00EF203E">
            <w:pPr>
              <w:widowControl w:val="0"/>
              <w:autoSpaceDE w:val="0"/>
              <w:autoSpaceDN w:val="0"/>
              <w:spacing w:after="0" w:line="240" w:lineRule="auto"/>
              <w:ind w:left="107" w:right="141"/>
              <w:rPr>
                <w:rFonts w:eastAsia="Arial" w:cstheme="minorHAnsi"/>
                <w:lang w:val="en-US"/>
              </w:rPr>
            </w:pPr>
          </w:p>
          <w:p w14:paraId="7F18525D" w14:textId="77777777" w:rsidR="00EF203E" w:rsidRPr="009B035D" w:rsidRDefault="00EF203E" w:rsidP="00EF203E">
            <w:pPr>
              <w:widowControl w:val="0"/>
              <w:autoSpaceDE w:val="0"/>
              <w:autoSpaceDN w:val="0"/>
              <w:spacing w:after="0" w:line="240" w:lineRule="auto"/>
              <w:ind w:left="107" w:right="141"/>
              <w:rPr>
                <w:rFonts w:eastAsia="Arial" w:cstheme="minorHAnsi"/>
                <w:lang w:val="en-US"/>
              </w:rPr>
            </w:pPr>
            <w:r w:rsidRPr="009B035D">
              <w:rPr>
                <w:rFonts w:eastAsia="Arial" w:cstheme="minorHAnsi"/>
                <w:lang w:val="en-US"/>
              </w:rPr>
              <w:t>Self-starter and team player</w:t>
            </w:r>
          </w:p>
          <w:p w14:paraId="631CA84D" w14:textId="77777777" w:rsidR="00EF203E" w:rsidRPr="009B035D" w:rsidRDefault="00EF203E" w:rsidP="00EF203E">
            <w:pPr>
              <w:widowControl w:val="0"/>
              <w:autoSpaceDE w:val="0"/>
              <w:autoSpaceDN w:val="0"/>
              <w:spacing w:after="0" w:line="240" w:lineRule="auto"/>
              <w:ind w:left="107" w:right="141"/>
              <w:rPr>
                <w:rFonts w:eastAsia="Arial" w:cstheme="minorHAnsi"/>
                <w:lang w:val="en-US"/>
              </w:rPr>
            </w:pPr>
          </w:p>
          <w:p w14:paraId="5D718F2D" w14:textId="77777777" w:rsidR="00EF203E" w:rsidRPr="009B035D" w:rsidRDefault="00EF203E" w:rsidP="00EF203E">
            <w:pPr>
              <w:widowControl w:val="0"/>
              <w:autoSpaceDE w:val="0"/>
              <w:autoSpaceDN w:val="0"/>
              <w:spacing w:after="0" w:line="240" w:lineRule="auto"/>
              <w:ind w:left="107" w:right="141"/>
              <w:rPr>
                <w:rFonts w:eastAsia="Arial" w:cstheme="minorHAnsi"/>
                <w:lang w:val="en-US"/>
              </w:rPr>
            </w:pPr>
            <w:r w:rsidRPr="009B035D">
              <w:rPr>
                <w:rFonts w:eastAsia="Arial" w:cstheme="minorHAnsi"/>
                <w:lang w:val="en-US"/>
              </w:rPr>
              <w:t xml:space="preserve">Ability to work in complex and often ‘fuzzy’ contexts </w:t>
            </w:r>
          </w:p>
          <w:p w14:paraId="5071AAFA" w14:textId="77777777" w:rsidR="00EF203E" w:rsidRPr="009B035D" w:rsidRDefault="00EF203E" w:rsidP="00EF203E">
            <w:pPr>
              <w:widowControl w:val="0"/>
              <w:autoSpaceDE w:val="0"/>
              <w:autoSpaceDN w:val="0"/>
              <w:spacing w:before="144" w:after="0" w:line="240" w:lineRule="auto"/>
              <w:ind w:left="107" w:right="141"/>
              <w:rPr>
                <w:rFonts w:eastAsia="Arial" w:cstheme="minorHAnsi"/>
                <w:lang w:val="en-US"/>
              </w:rPr>
            </w:pPr>
          </w:p>
        </w:tc>
        <w:tc>
          <w:tcPr>
            <w:tcW w:w="2683" w:type="dxa"/>
          </w:tcPr>
          <w:p w14:paraId="688E9F31" w14:textId="77777777" w:rsidR="00EF203E" w:rsidRPr="009B035D" w:rsidRDefault="00EF203E" w:rsidP="00EF203E">
            <w:pPr>
              <w:widowControl w:val="0"/>
              <w:autoSpaceDE w:val="0"/>
              <w:autoSpaceDN w:val="0"/>
              <w:spacing w:after="0" w:line="240" w:lineRule="auto"/>
              <w:ind w:left="107" w:right="141"/>
              <w:rPr>
                <w:rFonts w:eastAsia="Arial" w:cstheme="minorHAnsi"/>
                <w:lang w:val="en-US"/>
              </w:rPr>
            </w:pPr>
            <w:r w:rsidRPr="009B035D">
              <w:rPr>
                <w:rFonts w:eastAsia="Arial" w:cstheme="minorHAnsi"/>
                <w:lang w:val="en-US"/>
              </w:rPr>
              <w:t>Knowledge and experience of corporate sponsorship</w:t>
            </w:r>
          </w:p>
          <w:p w14:paraId="427DFF94" w14:textId="77777777" w:rsidR="00EF203E" w:rsidRPr="009B035D" w:rsidRDefault="00EF203E" w:rsidP="00EF203E">
            <w:pPr>
              <w:widowControl w:val="0"/>
              <w:autoSpaceDE w:val="0"/>
              <w:autoSpaceDN w:val="0"/>
              <w:spacing w:after="0" w:line="240" w:lineRule="auto"/>
              <w:ind w:left="107" w:right="141"/>
              <w:rPr>
                <w:rFonts w:eastAsia="Arial" w:cstheme="minorHAnsi"/>
                <w:lang w:val="en-US"/>
              </w:rPr>
            </w:pPr>
          </w:p>
          <w:p w14:paraId="76C2B65E" w14:textId="77777777" w:rsidR="00EF203E" w:rsidRPr="009B035D" w:rsidRDefault="00EF203E" w:rsidP="00EF203E">
            <w:pPr>
              <w:widowControl w:val="0"/>
              <w:autoSpaceDE w:val="0"/>
              <w:autoSpaceDN w:val="0"/>
              <w:spacing w:after="0" w:line="240" w:lineRule="auto"/>
              <w:ind w:left="107" w:right="141"/>
              <w:rPr>
                <w:rFonts w:eastAsia="Arial" w:cstheme="minorHAnsi"/>
                <w:lang w:val="en-US"/>
              </w:rPr>
            </w:pPr>
            <w:r w:rsidRPr="009B035D">
              <w:rPr>
                <w:rFonts w:eastAsia="Arial" w:cstheme="minorHAnsi"/>
                <w:lang w:val="en-US"/>
              </w:rPr>
              <w:t>Knowledge of databases particularly Raisers Edge</w:t>
            </w:r>
          </w:p>
          <w:p w14:paraId="26DB19AE" w14:textId="77777777" w:rsidR="00EF203E" w:rsidRPr="009B035D" w:rsidRDefault="00EF203E" w:rsidP="00EF203E">
            <w:pPr>
              <w:spacing w:after="0" w:line="240" w:lineRule="auto"/>
              <w:rPr>
                <w:rFonts w:eastAsia="Arial" w:cstheme="minorHAnsi"/>
                <w:lang w:val="en-US"/>
              </w:rPr>
            </w:pPr>
          </w:p>
          <w:p w14:paraId="33B90F97" w14:textId="77777777" w:rsidR="00EF203E" w:rsidRPr="009B035D" w:rsidRDefault="00EF203E" w:rsidP="00EF203E">
            <w:pPr>
              <w:widowControl w:val="0"/>
              <w:autoSpaceDE w:val="0"/>
              <w:autoSpaceDN w:val="0"/>
              <w:spacing w:before="144" w:after="0" w:line="240" w:lineRule="auto"/>
              <w:ind w:left="107" w:right="427"/>
              <w:rPr>
                <w:rFonts w:eastAsia="Arial" w:cstheme="minorHAnsi"/>
                <w:lang w:val="en-US"/>
              </w:rPr>
            </w:pPr>
          </w:p>
        </w:tc>
        <w:tc>
          <w:tcPr>
            <w:tcW w:w="1701" w:type="dxa"/>
          </w:tcPr>
          <w:p w14:paraId="3E74E07C" w14:textId="77777777" w:rsidR="00EF203E" w:rsidRPr="009B035D" w:rsidRDefault="00EF203E" w:rsidP="00EF203E">
            <w:pPr>
              <w:widowControl w:val="0"/>
              <w:autoSpaceDE w:val="0"/>
              <w:autoSpaceDN w:val="0"/>
              <w:spacing w:after="0" w:line="240" w:lineRule="auto"/>
              <w:ind w:left="107" w:right="141"/>
              <w:rPr>
                <w:rFonts w:eastAsia="Arial" w:cstheme="minorHAnsi"/>
                <w:lang w:val="en-US"/>
              </w:rPr>
            </w:pPr>
            <w:r w:rsidRPr="009B035D">
              <w:rPr>
                <w:rFonts w:eastAsia="Arial" w:cstheme="minorHAnsi"/>
                <w:lang w:val="en-US"/>
              </w:rPr>
              <w:t>Interview – practical test</w:t>
            </w:r>
          </w:p>
          <w:p w14:paraId="24D4B856" w14:textId="77777777" w:rsidR="00EF203E" w:rsidRPr="009B035D" w:rsidRDefault="00EF203E" w:rsidP="00EF203E">
            <w:pPr>
              <w:widowControl w:val="0"/>
              <w:autoSpaceDE w:val="0"/>
              <w:autoSpaceDN w:val="0"/>
              <w:spacing w:after="0" w:line="240" w:lineRule="auto"/>
              <w:ind w:left="107" w:right="141"/>
              <w:rPr>
                <w:rFonts w:eastAsia="Arial" w:cstheme="minorHAnsi"/>
                <w:lang w:val="en-US"/>
              </w:rPr>
            </w:pPr>
          </w:p>
          <w:p w14:paraId="0FB07311" w14:textId="77777777" w:rsidR="00EF203E" w:rsidRPr="009B035D" w:rsidRDefault="00EF203E" w:rsidP="00EF203E">
            <w:pPr>
              <w:widowControl w:val="0"/>
              <w:autoSpaceDE w:val="0"/>
              <w:autoSpaceDN w:val="0"/>
              <w:spacing w:after="0" w:line="240" w:lineRule="auto"/>
              <w:ind w:left="107" w:right="141"/>
              <w:rPr>
                <w:rFonts w:eastAsia="Arial" w:cstheme="minorHAnsi"/>
                <w:lang w:val="en-US"/>
              </w:rPr>
            </w:pPr>
          </w:p>
          <w:p w14:paraId="7F3B1303" w14:textId="77777777" w:rsidR="00EF203E" w:rsidRPr="009B035D" w:rsidRDefault="00EF203E" w:rsidP="00EF203E">
            <w:pPr>
              <w:widowControl w:val="0"/>
              <w:autoSpaceDE w:val="0"/>
              <w:autoSpaceDN w:val="0"/>
              <w:spacing w:after="0" w:line="240" w:lineRule="auto"/>
              <w:ind w:left="107" w:right="141"/>
              <w:rPr>
                <w:rFonts w:eastAsia="Arial" w:cstheme="minorHAnsi"/>
                <w:lang w:val="en-US"/>
              </w:rPr>
            </w:pPr>
            <w:r w:rsidRPr="009B035D">
              <w:rPr>
                <w:rFonts w:eastAsia="Arial" w:cstheme="minorHAnsi"/>
                <w:lang w:val="en-US"/>
              </w:rPr>
              <w:t>Interview (for all remaining points)</w:t>
            </w:r>
          </w:p>
          <w:p w14:paraId="18555101" w14:textId="77777777" w:rsidR="00EF203E" w:rsidRPr="009B035D" w:rsidRDefault="00EF203E" w:rsidP="00EF203E">
            <w:pPr>
              <w:spacing w:after="0" w:line="240" w:lineRule="auto"/>
              <w:rPr>
                <w:rFonts w:eastAsia="Arial" w:cstheme="minorHAnsi"/>
                <w:lang w:val="en-US"/>
              </w:rPr>
            </w:pPr>
          </w:p>
          <w:p w14:paraId="1C115108" w14:textId="77777777" w:rsidR="00EF203E" w:rsidRPr="009B035D" w:rsidRDefault="00EF203E" w:rsidP="00EF203E">
            <w:pPr>
              <w:spacing w:after="0" w:line="240" w:lineRule="auto"/>
              <w:rPr>
                <w:rFonts w:eastAsia="Arial" w:cstheme="minorHAnsi"/>
                <w:lang w:val="en-US"/>
              </w:rPr>
            </w:pPr>
          </w:p>
          <w:p w14:paraId="5D97D45E" w14:textId="77777777" w:rsidR="00EF203E" w:rsidRPr="009B035D" w:rsidRDefault="00EF203E" w:rsidP="00EF203E">
            <w:pPr>
              <w:widowControl w:val="0"/>
              <w:autoSpaceDE w:val="0"/>
              <w:autoSpaceDN w:val="0"/>
              <w:spacing w:before="144" w:after="0" w:line="240" w:lineRule="auto"/>
              <w:ind w:left="107" w:right="427"/>
              <w:rPr>
                <w:rFonts w:eastAsia="Arial" w:cstheme="minorHAnsi"/>
                <w:lang w:val="en-US"/>
              </w:rPr>
            </w:pPr>
          </w:p>
        </w:tc>
      </w:tr>
      <w:tr w:rsidR="00EF203E" w:rsidRPr="002076F7" w14:paraId="70FFB436" w14:textId="77777777" w:rsidTr="00F340A3">
        <w:trPr>
          <w:trHeight w:val="1847"/>
        </w:trPr>
        <w:tc>
          <w:tcPr>
            <w:tcW w:w="1843" w:type="dxa"/>
          </w:tcPr>
          <w:p w14:paraId="51853673" w14:textId="3AF7CA4C" w:rsidR="00EF203E" w:rsidRPr="009B035D" w:rsidRDefault="00EF203E" w:rsidP="00EF203E">
            <w:pPr>
              <w:widowControl w:val="0"/>
              <w:autoSpaceDE w:val="0"/>
              <w:autoSpaceDN w:val="0"/>
              <w:spacing w:before="146" w:after="0" w:line="240" w:lineRule="auto"/>
              <w:ind w:left="107"/>
              <w:rPr>
                <w:rFonts w:eastAsia="Arial" w:cstheme="minorHAnsi"/>
                <w:b/>
                <w:lang w:val="en-US"/>
              </w:rPr>
            </w:pPr>
            <w:r w:rsidRPr="009B035D">
              <w:rPr>
                <w:rFonts w:eastAsia="Arial" w:cstheme="minorHAnsi"/>
                <w:b/>
                <w:lang w:val="en-US"/>
              </w:rPr>
              <w:t>Special factors</w:t>
            </w:r>
          </w:p>
        </w:tc>
        <w:tc>
          <w:tcPr>
            <w:tcW w:w="4263" w:type="dxa"/>
          </w:tcPr>
          <w:p w14:paraId="4F189868" w14:textId="77777777" w:rsidR="00EF203E" w:rsidRPr="009B035D" w:rsidRDefault="00EF203E" w:rsidP="00EF203E">
            <w:pPr>
              <w:spacing w:after="0" w:line="240" w:lineRule="auto"/>
              <w:rPr>
                <w:rFonts w:eastAsia="Arial" w:cstheme="minorHAnsi"/>
                <w:lang w:val="en-US"/>
              </w:rPr>
            </w:pPr>
            <w:r w:rsidRPr="009B035D">
              <w:rPr>
                <w:rFonts w:eastAsia="Arial" w:cstheme="minorHAnsi"/>
                <w:lang w:val="en-US"/>
              </w:rPr>
              <w:t>Willingness to travel across the UK (worldwide on occasions)</w:t>
            </w:r>
          </w:p>
          <w:p w14:paraId="7D9B9C9A" w14:textId="77777777" w:rsidR="00EF203E" w:rsidRPr="009B035D" w:rsidRDefault="00EF203E" w:rsidP="00EF203E">
            <w:pPr>
              <w:spacing w:after="0" w:line="240" w:lineRule="auto"/>
              <w:rPr>
                <w:rFonts w:eastAsia="Arial" w:cstheme="minorHAnsi"/>
                <w:lang w:val="en-US"/>
              </w:rPr>
            </w:pPr>
          </w:p>
          <w:p w14:paraId="55D3C372" w14:textId="77777777" w:rsidR="00EF203E" w:rsidRPr="009B035D" w:rsidRDefault="00EF203E" w:rsidP="00EF203E">
            <w:pPr>
              <w:spacing w:after="0" w:line="240" w:lineRule="auto"/>
              <w:rPr>
                <w:rFonts w:eastAsia="Arial" w:cstheme="minorHAnsi"/>
                <w:lang w:val="en-US"/>
              </w:rPr>
            </w:pPr>
            <w:r w:rsidRPr="009B035D">
              <w:rPr>
                <w:rFonts w:eastAsia="Arial" w:cstheme="minorHAnsi"/>
                <w:lang w:val="en-US"/>
              </w:rPr>
              <w:t xml:space="preserve">Willingness to work outside normal working hours as and when required </w:t>
            </w:r>
          </w:p>
          <w:p w14:paraId="37FDBDDD" w14:textId="77777777" w:rsidR="00EF203E" w:rsidRPr="009B035D" w:rsidRDefault="00EF203E" w:rsidP="00EF203E">
            <w:pPr>
              <w:spacing w:after="0" w:line="240" w:lineRule="auto"/>
              <w:rPr>
                <w:rFonts w:eastAsia="Arial" w:cstheme="minorHAnsi"/>
                <w:lang w:val="en-US"/>
              </w:rPr>
            </w:pPr>
          </w:p>
          <w:p w14:paraId="7E86C1D9" w14:textId="0B057513" w:rsidR="00EF203E" w:rsidRPr="009B035D" w:rsidRDefault="00EF203E" w:rsidP="00EF203E">
            <w:pPr>
              <w:widowControl w:val="0"/>
              <w:autoSpaceDE w:val="0"/>
              <w:autoSpaceDN w:val="0"/>
              <w:spacing w:after="0" w:line="240" w:lineRule="auto"/>
              <w:ind w:right="141"/>
              <w:rPr>
                <w:rFonts w:eastAsia="Arial" w:cstheme="minorHAnsi"/>
                <w:lang w:val="en-US"/>
              </w:rPr>
            </w:pPr>
          </w:p>
        </w:tc>
        <w:tc>
          <w:tcPr>
            <w:tcW w:w="2683" w:type="dxa"/>
          </w:tcPr>
          <w:p w14:paraId="12C7AD80" w14:textId="77777777" w:rsidR="00EF203E" w:rsidRPr="009B035D" w:rsidRDefault="00EF203E" w:rsidP="00EF203E">
            <w:pPr>
              <w:widowControl w:val="0"/>
              <w:autoSpaceDE w:val="0"/>
              <w:autoSpaceDN w:val="0"/>
              <w:spacing w:after="0" w:line="240" w:lineRule="auto"/>
              <w:ind w:left="107" w:right="141"/>
              <w:rPr>
                <w:rFonts w:eastAsia="Arial" w:cstheme="minorHAnsi"/>
                <w:lang w:val="en-US"/>
              </w:rPr>
            </w:pPr>
          </w:p>
        </w:tc>
        <w:tc>
          <w:tcPr>
            <w:tcW w:w="1701" w:type="dxa"/>
          </w:tcPr>
          <w:p w14:paraId="1157D128" w14:textId="77777777" w:rsidR="00EF203E" w:rsidRPr="009B035D" w:rsidRDefault="00EF203E" w:rsidP="00EF203E">
            <w:pPr>
              <w:widowControl w:val="0"/>
              <w:autoSpaceDE w:val="0"/>
              <w:autoSpaceDN w:val="0"/>
              <w:spacing w:after="0" w:line="240" w:lineRule="auto"/>
              <w:ind w:left="107" w:right="141"/>
              <w:rPr>
                <w:rFonts w:eastAsia="Arial" w:cstheme="minorHAnsi"/>
                <w:lang w:val="en-US"/>
              </w:rPr>
            </w:pPr>
          </w:p>
        </w:tc>
      </w:tr>
    </w:tbl>
    <w:p w14:paraId="684A7DC8" w14:textId="77777777" w:rsidR="00EF203E" w:rsidRPr="00EF203E" w:rsidRDefault="00EF203E" w:rsidP="00EF203E">
      <w:pPr>
        <w:pStyle w:val="ListParagraph"/>
        <w:rPr>
          <w:rFonts w:ascii="Arial" w:hAnsi="Arial" w:cs="Arial"/>
          <w:shd w:val="clear" w:color="auto" w:fill="FFFFFF"/>
        </w:rPr>
      </w:pPr>
    </w:p>
    <w:p w14:paraId="6CC8A40D" w14:textId="77777777" w:rsidR="00EF203E" w:rsidRDefault="00EF203E" w:rsidP="00EF203E">
      <w:pPr>
        <w:pStyle w:val="ListParagraph"/>
        <w:spacing w:after="0" w:line="240" w:lineRule="auto"/>
        <w:ind w:left="360"/>
        <w:jc w:val="both"/>
        <w:rPr>
          <w:rFonts w:ascii="Arial" w:hAnsi="Arial" w:cs="Arial"/>
          <w:shd w:val="clear" w:color="auto" w:fill="FFFFFF"/>
        </w:rPr>
      </w:pPr>
    </w:p>
    <w:p w14:paraId="19BC6C5F" w14:textId="77777777" w:rsidR="006D7A36" w:rsidRPr="006D7A36" w:rsidRDefault="006D7A36" w:rsidP="006D7A36">
      <w:pPr>
        <w:pStyle w:val="ListParagraph"/>
        <w:rPr>
          <w:rFonts w:ascii="Arial" w:hAnsi="Arial" w:cs="Arial"/>
        </w:rPr>
      </w:pPr>
    </w:p>
    <w:sectPr w:rsidR="006D7A36" w:rsidRPr="006D7A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F05D8"/>
    <w:multiLevelType w:val="hybridMultilevel"/>
    <w:tmpl w:val="B246D8E8"/>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1BD7879"/>
    <w:multiLevelType w:val="multilevel"/>
    <w:tmpl w:val="2B26D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B107D5"/>
    <w:multiLevelType w:val="multilevel"/>
    <w:tmpl w:val="56A8D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F46FD3"/>
    <w:multiLevelType w:val="multilevel"/>
    <w:tmpl w:val="69FE9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F36480"/>
    <w:multiLevelType w:val="multilevel"/>
    <w:tmpl w:val="A4CA6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222906"/>
    <w:multiLevelType w:val="hybridMultilevel"/>
    <w:tmpl w:val="38186D2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56943CF6"/>
    <w:multiLevelType w:val="multilevel"/>
    <w:tmpl w:val="D73A7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AA6F0A"/>
    <w:multiLevelType w:val="multilevel"/>
    <w:tmpl w:val="5AB06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900E9F"/>
    <w:multiLevelType w:val="hybridMultilevel"/>
    <w:tmpl w:val="45EA7E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6FD57BD6"/>
    <w:multiLevelType w:val="hybridMultilevel"/>
    <w:tmpl w:val="3AE4B1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5F466A0"/>
    <w:multiLevelType w:val="multilevel"/>
    <w:tmpl w:val="9FA65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5752322">
    <w:abstractNumId w:val="1"/>
  </w:num>
  <w:num w:numId="2" w16cid:durableId="606818483">
    <w:abstractNumId w:val="3"/>
  </w:num>
  <w:num w:numId="3" w16cid:durableId="2009483321">
    <w:abstractNumId w:val="7"/>
  </w:num>
  <w:num w:numId="4" w16cid:durableId="852186050">
    <w:abstractNumId w:val="10"/>
  </w:num>
  <w:num w:numId="5" w16cid:durableId="1714883501">
    <w:abstractNumId w:val="0"/>
    <w:lvlOverride w:ilvl="0">
      <w:startOverride w:val="1"/>
    </w:lvlOverride>
    <w:lvlOverride w:ilvl="1"/>
    <w:lvlOverride w:ilvl="2"/>
    <w:lvlOverride w:ilvl="3"/>
    <w:lvlOverride w:ilvl="4"/>
    <w:lvlOverride w:ilvl="5"/>
    <w:lvlOverride w:ilvl="6"/>
    <w:lvlOverride w:ilvl="7"/>
    <w:lvlOverride w:ilvl="8"/>
  </w:num>
  <w:num w:numId="6" w16cid:durableId="1252009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64888300">
    <w:abstractNumId w:val="9"/>
  </w:num>
  <w:num w:numId="8" w16cid:durableId="300118512">
    <w:abstractNumId w:val="5"/>
  </w:num>
  <w:num w:numId="9" w16cid:durableId="1810632101">
    <w:abstractNumId w:val="6"/>
  </w:num>
  <w:num w:numId="10" w16cid:durableId="608315277">
    <w:abstractNumId w:val="0"/>
  </w:num>
  <w:num w:numId="11" w16cid:durableId="1707172058">
    <w:abstractNumId w:val="2"/>
  </w:num>
  <w:num w:numId="12" w16cid:durableId="1880582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DCE"/>
    <w:rsid w:val="0012322B"/>
    <w:rsid w:val="002076F7"/>
    <w:rsid w:val="002419D6"/>
    <w:rsid w:val="00304433"/>
    <w:rsid w:val="00327F71"/>
    <w:rsid w:val="0037493A"/>
    <w:rsid w:val="0043334E"/>
    <w:rsid w:val="0056053D"/>
    <w:rsid w:val="005B0327"/>
    <w:rsid w:val="005B588F"/>
    <w:rsid w:val="005F3DCE"/>
    <w:rsid w:val="00613422"/>
    <w:rsid w:val="00634CD1"/>
    <w:rsid w:val="006549D8"/>
    <w:rsid w:val="006D7A36"/>
    <w:rsid w:val="007302B6"/>
    <w:rsid w:val="00731324"/>
    <w:rsid w:val="008404F5"/>
    <w:rsid w:val="008465C2"/>
    <w:rsid w:val="00853231"/>
    <w:rsid w:val="00866D39"/>
    <w:rsid w:val="008E49AE"/>
    <w:rsid w:val="00902709"/>
    <w:rsid w:val="009065C3"/>
    <w:rsid w:val="00914EB3"/>
    <w:rsid w:val="009768CF"/>
    <w:rsid w:val="009A78B2"/>
    <w:rsid w:val="009B035D"/>
    <w:rsid w:val="00A11B2A"/>
    <w:rsid w:val="00A1723D"/>
    <w:rsid w:val="00AA56BC"/>
    <w:rsid w:val="00AE7CA2"/>
    <w:rsid w:val="00B3201E"/>
    <w:rsid w:val="00BB268D"/>
    <w:rsid w:val="00C53F20"/>
    <w:rsid w:val="00C80C79"/>
    <w:rsid w:val="00C93ED8"/>
    <w:rsid w:val="00CA1CED"/>
    <w:rsid w:val="00CF164D"/>
    <w:rsid w:val="00D078E6"/>
    <w:rsid w:val="00D16DE3"/>
    <w:rsid w:val="00DC7477"/>
    <w:rsid w:val="00EA7765"/>
    <w:rsid w:val="00EC6555"/>
    <w:rsid w:val="00EF203E"/>
    <w:rsid w:val="00F06235"/>
    <w:rsid w:val="00F10CB2"/>
    <w:rsid w:val="00F340A3"/>
    <w:rsid w:val="00FB18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6ADAD"/>
  <w15:chartTrackingRefBased/>
  <w15:docId w15:val="{27490EBF-8148-402A-A190-05B1F4FF6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ED8"/>
    <w:pPr>
      <w:ind w:left="720"/>
      <w:contextualSpacing/>
    </w:pPr>
  </w:style>
  <w:style w:type="paragraph" w:customStyle="1" w:styleId="Default">
    <w:name w:val="Default"/>
    <w:rsid w:val="00AA56B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8550">
      <w:bodyDiv w:val="1"/>
      <w:marLeft w:val="0"/>
      <w:marRight w:val="0"/>
      <w:marTop w:val="0"/>
      <w:marBottom w:val="0"/>
      <w:divBdr>
        <w:top w:val="none" w:sz="0" w:space="0" w:color="auto"/>
        <w:left w:val="none" w:sz="0" w:space="0" w:color="auto"/>
        <w:bottom w:val="none" w:sz="0" w:space="0" w:color="auto"/>
        <w:right w:val="none" w:sz="0" w:space="0" w:color="auto"/>
      </w:divBdr>
    </w:div>
    <w:div w:id="1092436297">
      <w:bodyDiv w:val="1"/>
      <w:marLeft w:val="0"/>
      <w:marRight w:val="0"/>
      <w:marTop w:val="0"/>
      <w:marBottom w:val="0"/>
      <w:divBdr>
        <w:top w:val="none" w:sz="0" w:space="0" w:color="auto"/>
        <w:left w:val="none" w:sz="0" w:space="0" w:color="auto"/>
        <w:bottom w:val="none" w:sz="0" w:space="0" w:color="auto"/>
        <w:right w:val="none" w:sz="0" w:space="0" w:color="auto"/>
      </w:divBdr>
    </w:div>
    <w:div w:id="1269922874">
      <w:bodyDiv w:val="1"/>
      <w:marLeft w:val="0"/>
      <w:marRight w:val="0"/>
      <w:marTop w:val="0"/>
      <w:marBottom w:val="0"/>
      <w:divBdr>
        <w:top w:val="none" w:sz="0" w:space="0" w:color="auto"/>
        <w:left w:val="none" w:sz="0" w:space="0" w:color="auto"/>
        <w:bottom w:val="none" w:sz="0" w:space="0" w:color="auto"/>
        <w:right w:val="none" w:sz="0" w:space="0" w:color="auto"/>
      </w:divBdr>
    </w:div>
    <w:div w:id="1334408604">
      <w:bodyDiv w:val="1"/>
      <w:marLeft w:val="0"/>
      <w:marRight w:val="0"/>
      <w:marTop w:val="0"/>
      <w:marBottom w:val="0"/>
      <w:divBdr>
        <w:top w:val="none" w:sz="0" w:space="0" w:color="auto"/>
        <w:left w:val="none" w:sz="0" w:space="0" w:color="auto"/>
        <w:bottom w:val="none" w:sz="0" w:space="0" w:color="auto"/>
        <w:right w:val="none" w:sz="0" w:space="0" w:color="auto"/>
      </w:divBdr>
    </w:div>
    <w:div w:id="1446659531">
      <w:bodyDiv w:val="1"/>
      <w:marLeft w:val="0"/>
      <w:marRight w:val="0"/>
      <w:marTop w:val="0"/>
      <w:marBottom w:val="0"/>
      <w:divBdr>
        <w:top w:val="none" w:sz="0" w:space="0" w:color="auto"/>
        <w:left w:val="none" w:sz="0" w:space="0" w:color="auto"/>
        <w:bottom w:val="none" w:sz="0" w:space="0" w:color="auto"/>
        <w:right w:val="none" w:sz="0" w:space="0" w:color="auto"/>
      </w:divBdr>
    </w:div>
    <w:div w:id="1681423632">
      <w:bodyDiv w:val="1"/>
      <w:marLeft w:val="0"/>
      <w:marRight w:val="0"/>
      <w:marTop w:val="0"/>
      <w:marBottom w:val="0"/>
      <w:divBdr>
        <w:top w:val="none" w:sz="0" w:space="0" w:color="auto"/>
        <w:left w:val="none" w:sz="0" w:space="0" w:color="auto"/>
        <w:bottom w:val="none" w:sz="0" w:space="0" w:color="auto"/>
        <w:right w:val="none" w:sz="0" w:space="0" w:color="auto"/>
      </w:divBdr>
    </w:div>
    <w:div w:id="1705254675">
      <w:bodyDiv w:val="1"/>
      <w:marLeft w:val="0"/>
      <w:marRight w:val="0"/>
      <w:marTop w:val="0"/>
      <w:marBottom w:val="0"/>
      <w:divBdr>
        <w:top w:val="none" w:sz="0" w:space="0" w:color="auto"/>
        <w:left w:val="none" w:sz="0" w:space="0" w:color="auto"/>
        <w:bottom w:val="none" w:sz="0" w:space="0" w:color="auto"/>
        <w:right w:val="none" w:sz="0" w:space="0" w:color="auto"/>
      </w:divBdr>
    </w:div>
    <w:div w:id="1861121571">
      <w:bodyDiv w:val="1"/>
      <w:marLeft w:val="0"/>
      <w:marRight w:val="0"/>
      <w:marTop w:val="0"/>
      <w:marBottom w:val="0"/>
      <w:divBdr>
        <w:top w:val="none" w:sz="0" w:space="0" w:color="auto"/>
        <w:left w:val="none" w:sz="0" w:space="0" w:color="auto"/>
        <w:bottom w:val="none" w:sz="0" w:space="0" w:color="auto"/>
        <w:right w:val="none" w:sz="0" w:space="0" w:color="auto"/>
      </w:divBdr>
    </w:div>
    <w:div w:id="1924726838">
      <w:bodyDiv w:val="1"/>
      <w:marLeft w:val="0"/>
      <w:marRight w:val="0"/>
      <w:marTop w:val="0"/>
      <w:marBottom w:val="0"/>
      <w:divBdr>
        <w:top w:val="none" w:sz="0" w:space="0" w:color="auto"/>
        <w:left w:val="none" w:sz="0" w:space="0" w:color="auto"/>
        <w:bottom w:val="none" w:sz="0" w:space="0" w:color="auto"/>
        <w:right w:val="none" w:sz="0" w:space="0" w:color="auto"/>
      </w:divBdr>
    </w:div>
    <w:div w:id="198685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1273</Words>
  <Characters>7260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Stephenson, Paul</dc:creator>
  <cp:keywords/>
  <dc:description/>
  <cp:lastModifiedBy>Eilish McDowell</cp:lastModifiedBy>
  <cp:revision>3</cp:revision>
  <dcterms:created xsi:type="dcterms:W3CDTF">2022-11-04T16:01:00Z</dcterms:created>
  <dcterms:modified xsi:type="dcterms:W3CDTF">2022-11-14T10:54:00Z</dcterms:modified>
</cp:coreProperties>
</file>