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FA741" w14:textId="5DA86229" w:rsidR="00EC1D30" w:rsidRPr="0052584C" w:rsidRDefault="00D1397E" w:rsidP="0052584C">
      <w:pPr>
        <w:rPr>
          <w:rFonts w:cstheme="minorHAnsi"/>
          <w:b/>
          <w:color w:val="2E74B5" w:themeColor="accent1" w:themeShade="BF"/>
          <w:sz w:val="28"/>
          <w:szCs w:val="28"/>
        </w:rPr>
      </w:pPr>
      <w:r w:rsidRPr="0052584C">
        <w:rPr>
          <w:rFonts w:cstheme="minorHAnsi"/>
          <w:b/>
          <w:color w:val="2E74B5" w:themeColor="accent1" w:themeShade="BF"/>
          <w:sz w:val="28"/>
          <w:szCs w:val="28"/>
        </w:rPr>
        <w:t>Development Executive (</w:t>
      </w:r>
      <w:r w:rsidR="00F06063">
        <w:rPr>
          <w:rFonts w:cstheme="minorHAnsi"/>
          <w:b/>
          <w:color w:val="2E74B5" w:themeColor="accent1" w:themeShade="BF"/>
          <w:sz w:val="28"/>
          <w:szCs w:val="28"/>
        </w:rPr>
        <w:t xml:space="preserve">Corporate, </w:t>
      </w:r>
      <w:r w:rsidRPr="0052584C">
        <w:rPr>
          <w:rFonts w:cstheme="minorHAnsi"/>
          <w:b/>
          <w:color w:val="2E74B5" w:themeColor="accent1" w:themeShade="BF"/>
          <w:sz w:val="28"/>
          <w:szCs w:val="28"/>
        </w:rPr>
        <w:t>Trusts and Foundations)</w:t>
      </w:r>
      <w:r w:rsidR="0052584C" w:rsidRPr="0052584C">
        <w:rPr>
          <w:rFonts w:cstheme="minorHAnsi"/>
          <w:b/>
          <w:color w:val="2E74B5" w:themeColor="accent1" w:themeShade="BF"/>
          <w:sz w:val="28"/>
          <w:szCs w:val="28"/>
        </w:rPr>
        <w:br/>
      </w:r>
      <w:r w:rsidR="0057480C" w:rsidRPr="0052584C">
        <w:rPr>
          <w:rFonts w:cstheme="minorHAnsi"/>
          <w:b/>
          <w:color w:val="2E74B5" w:themeColor="accent1" w:themeShade="BF"/>
          <w:sz w:val="28"/>
          <w:szCs w:val="28"/>
        </w:rPr>
        <w:t>Salary – Grade 7 (</w:t>
      </w:r>
      <w:r w:rsidR="00EC1D30" w:rsidRPr="0052584C">
        <w:rPr>
          <w:rFonts w:cstheme="minorHAnsi"/>
          <w:b/>
          <w:color w:val="2E74B5" w:themeColor="accent1" w:themeShade="BF"/>
          <w:sz w:val="28"/>
          <w:szCs w:val="28"/>
        </w:rPr>
        <w:t>£34,308 - £42,155)</w:t>
      </w:r>
    </w:p>
    <w:p w14:paraId="5A0B6993" w14:textId="04C8869C" w:rsidR="0057480C" w:rsidRPr="00975310" w:rsidRDefault="0057480C" w:rsidP="00D1397E">
      <w:pPr>
        <w:rPr>
          <w:b/>
          <w:sz w:val="24"/>
          <w:szCs w:val="24"/>
        </w:rPr>
      </w:pPr>
    </w:p>
    <w:p w14:paraId="746DAA53" w14:textId="77777777" w:rsidR="00D1397E" w:rsidRPr="002E698F" w:rsidRDefault="00D1397E" w:rsidP="00D1397E">
      <w:pPr>
        <w:rPr>
          <w:b/>
          <w:color w:val="2E74B5" w:themeColor="accent1" w:themeShade="BF"/>
          <w:sz w:val="28"/>
          <w:szCs w:val="28"/>
        </w:rPr>
      </w:pPr>
      <w:r w:rsidRPr="002E698F">
        <w:rPr>
          <w:b/>
          <w:color w:val="2E74B5" w:themeColor="accent1" w:themeShade="BF"/>
          <w:sz w:val="28"/>
          <w:szCs w:val="28"/>
        </w:rPr>
        <w:t xml:space="preserve">The Team </w:t>
      </w:r>
    </w:p>
    <w:p w14:paraId="2E2C34E7" w14:textId="77777777" w:rsidR="00A17979" w:rsidRPr="008A28C5" w:rsidRDefault="00D1397E" w:rsidP="00A17979">
      <w:r w:rsidRPr="008A28C5">
        <w:t xml:space="preserve">The Development and Alumni Office (DAO) </w:t>
      </w:r>
      <w:r w:rsidR="00975310" w:rsidRPr="008A28C5">
        <w:t xml:space="preserve">comprises the Development, Alumni and Development and Alumni Services teams. The DAO </w:t>
      </w:r>
      <w:r w:rsidRPr="008A28C5">
        <w:t xml:space="preserve">works to empower Heriot-Watt University to achieve its strategic aims by building productive and enduring relationships between the University and its network of supporters, philanthropists and organisations, </w:t>
      </w:r>
      <w:proofErr w:type="gramStart"/>
      <w:r w:rsidRPr="008A28C5">
        <w:t>in order to</w:t>
      </w:r>
      <w:proofErr w:type="gramEnd"/>
      <w:r w:rsidRPr="008A28C5">
        <w:t xml:space="preserve"> support priority initiatives and developments. The team seeks to build on the strong foundations in place </w:t>
      </w:r>
      <w:proofErr w:type="gramStart"/>
      <w:r w:rsidR="00975310" w:rsidRPr="008A28C5">
        <w:t xml:space="preserve">in order </w:t>
      </w:r>
      <w:r w:rsidRPr="008A28C5">
        <w:t>to</w:t>
      </w:r>
      <w:proofErr w:type="gramEnd"/>
      <w:r w:rsidRPr="008A28C5">
        <w:t xml:space="preserve"> maximise the philanthropic and engagement potential of Heriot-Watt’s stakeholder groups. </w:t>
      </w:r>
    </w:p>
    <w:p w14:paraId="70F65A68" w14:textId="77777777" w:rsidR="00A17979" w:rsidRPr="008A28C5" w:rsidRDefault="00A17979" w:rsidP="00A17979">
      <w:r w:rsidRPr="008A28C5">
        <w:t xml:space="preserve">This post is part of the Development team, </w:t>
      </w:r>
      <w:r w:rsidR="00975310" w:rsidRPr="008A28C5">
        <w:t xml:space="preserve">which is </w:t>
      </w:r>
      <w:r w:rsidRPr="008A28C5">
        <w:t xml:space="preserve">led by the Head of Development </w:t>
      </w:r>
      <w:r w:rsidR="00975310" w:rsidRPr="008A28C5">
        <w:t xml:space="preserve">and includes </w:t>
      </w:r>
      <w:r w:rsidRPr="008A28C5">
        <w:t xml:space="preserve">three Senior Development Executives, a Development Executive (Regular Giving), a Stewardship Officer and an Administrative Assistant. </w:t>
      </w:r>
    </w:p>
    <w:p w14:paraId="35F7357A" w14:textId="77777777" w:rsidR="00D1397E" w:rsidRPr="00975310" w:rsidRDefault="00D1397E" w:rsidP="00D1397E">
      <w:pPr>
        <w:rPr>
          <w:sz w:val="24"/>
          <w:szCs w:val="24"/>
        </w:rPr>
      </w:pPr>
    </w:p>
    <w:p w14:paraId="67CB6029" w14:textId="22857B7C" w:rsidR="00D1397E" w:rsidRPr="002E698F" w:rsidRDefault="001170EE" w:rsidP="001170EE">
      <w:pPr>
        <w:pStyle w:val="Heading1"/>
        <w:rPr>
          <w:rFonts w:asciiTheme="minorHAnsi" w:hAnsiTheme="minorHAnsi" w:cstheme="minorHAnsi"/>
          <w:b/>
          <w:bCs/>
          <w:sz w:val="28"/>
          <w:szCs w:val="28"/>
        </w:rPr>
      </w:pPr>
      <w:r w:rsidRPr="002E698F">
        <w:rPr>
          <w:rFonts w:asciiTheme="minorHAnsi" w:hAnsiTheme="minorHAnsi" w:cstheme="minorHAnsi"/>
          <w:b/>
          <w:bCs/>
          <w:sz w:val="28"/>
          <w:szCs w:val="28"/>
        </w:rPr>
        <w:t>Job description</w:t>
      </w:r>
    </w:p>
    <w:p w14:paraId="0034F2BE" w14:textId="5CE7D6EC" w:rsidR="00D1397E" w:rsidRPr="008A28C5" w:rsidRDefault="00D1397E" w:rsidP="00D1397E">
      <w:r w:rsidRPr="008A28C5">
        <w:t xml:space="preserve">This is a skilled role requiring specialist knowledge and experience of </w:t>
      </w:r>
      <w:r w:rsidR="00971458">
        <w:t>Corporates</w:t>
      </w:r>
      <w:r w:rsidR="007768B4">
        <w:t xml:space="preserve"> or </w:t>
      </w:r>
      <w:r w:rsidRPr="008A28C5">
        <w:t xml:space="preserve">Trusts and Foundations. The post holder will be responsible for securing a high return on investment in the form of major philanthropic grants from charitable trusts and foundations, </w:t>
      </w:r>
      <w:r w:rsidR="00975310" w:rsidRPr="008A28C5">
        <w:t xml:space="preserve">thus </w:t>
      </w:r>
      <w:r w:rsidRPr="008A28C5">
        <w:t xml:space="preserve">providing significant funding for a spectrum of University projects including capital campaigns, research, and scholarships. The post holder should have exceptional communication and written skills, with strong influential and negotiating skills </w:t>
      </w:r>
      <w:proofErr w:type="gramStart"/>
      <w:r w:rsidRPr="008A28C5">
        <w:t>in order to</w:t>
      </w:r>
      <w:proofErr w:type="gramEnd"/>
      <w:r w:rsidRPr="008A28C5">
        <w:t xml:space="preserve"> develop high quality funding proposals and impact reports.</w:t>
      </w:r>
    </w:p>
    <w:p w14:paraId="0A512171" w14:textId="77777777" w:rsidR="00A17979" w:rsidRPr="00975310" w:rsidRDefault="00A17979" w:rsidP="00D1397E">
      <w:pPr>
        <w:rPr>
          <w:b/>
          <w:sz w:val="24"/>
          <w:szCs w:val="24"/>
        </w:rPr>
      </w:pPr>
    </w:p>
    <w:p w14:paraId="657CAB4A" w14:textId="448BD894" w:rsidR="00A17979" w:rsidRPr="00AA71E2" w:rsidRDefault="00A17979" w:rsidP="00D1397E">
      <w:pPr>
        <w:rPr>
          <w:b/>
          <w:color w:val="2E74B5" w:themeColor="accent1" w:themeShade="BF"/>
          <w:sz w:val="28"/>
          <w:szCs w:val="28"/>
        </w:rPr>
      </w:pPr>
      <w:r w:rsidRPr="00AA71E2">
        <w:rPr>
          <w:b/>
          <w:color w:val="2E74B5" w:themeColor="accent1" w:themeShade="BF"/>
          <w:sz w:val="28"/>
          <w:szCs w:val="28"/>
        </w:rPr>
        <w:t xml:space="preserve">Key </w:t>
      </w:r>
      <w:r w:rsidR="008A28C5" w:rsidRPr="00AA71E2">
        <w:rPr>
          <w:b/>
          <w:color w:val="2E74B5" w:themeColor="accent1" w:themeShade="BF"/>
          <w:sz w:val="28"/>
          <w:szCs w:val="28"/>
        </w:rPr>
        <w:t>generic duties</w:t>
      </w:r>
      <w:r w:rsidRPr="00AA71E2">
        <w:rPr>
          <w:b/>
          <w:color w:val="2E74B5" w:themeColor="accent1" w:themeShade="BF"/>
          <w:sz w:val="28"/>
          <w:szCs w:val="28"/>
        </w:rPr>
        <w:t xml:space="preserve"> and responsibilities </w:t>
      </w:r>
    </w:p>
    <w:p w14:paraId="0DC4E053" w14:textId="74CF2159" w:rsidR="00AA71E2" w:rsidRDefault="00D1397E" w:rsidP="00AA71E2">
      <w:pPr>
        <w:pStyle w:val="ListParagraph"/>
        <w:numPr>
          <w:ilvl w:val="0"/>
          <w:numId w:val="2"/>
        </w:numPr>
      </w:pPr>
      <w:r w:rsidRPr="00AA71E2">
        <w:t>Work closely with the Head of Development, the senior development team and academics to plan, co-ordinate and support the University’s fundraising approaches to</w:t>
      </w:r>
      <w:r w:rsidR="007768B4">
        <w:t xml:space="preserve"> corporates,</w:t>
      </w:r>
      <w:r w:rsidRPr="00AA71E2">
        <w:t xml:space="preserve"> trusts and foundations. This will include overview of the </w:t>
      </w:r>
      <w:r w:rsidR="007768B4">
        <w:t xml:space="preserve">corporates and </w:t>
      </w:r>
      <w:proofErr w:type="spellStart"/>
      <w:r w:rsidRPr="00AA71E2">
        <w:t>trust</w:t>
      </w:r>
      <w:r w:rsidR="007768B4">
        <w:t>s</w:t>
      </w:r>
      <w:proofErr w:type="spellEnd"/>
      <w:r w:rsidRPr="00AA71E2">
        <w:t xml:space="preserve"> portfolio, managing a pool of trusts, scheduling approaches, liaising with colleagues on project information, meeting with administrators and trustees, arranging visits to the University and writing effective proposals to secure gifts in the five, six and seven figure range. Establish good working relationships with key staff of the major UK </w:t>
      </w:r>
      <w:r w:rsidR="007768B4">
        <w:t xml:space="preserve">Corporates, </w:t>
      </w:r>
      <w:r w:rsidRPr="00AA71E2">
        <w:t>Trusts and Foundations – ensuring where necessary other</w:t>
      </w:r>
      <w:r w:rsidR="00975310" w:rsidRPr="00AA71E2">
        <w:t xml:space="preserve"> senior colleagues are involved</w:t>
      </w:r>
      <w:r w:rsidRPr="00AA71E2">
        <w:t>. Manage a portfolio of trust prospects and meet an agreed annual target.</w:t>
      </w:r>
    </w:p>
    <w:p w14:paraId="5E5ABC33" w14:textId="77777777" w:rsidR="00AA71E2" w:rsidRDefault="00975310" w:rsidP="00D1397E">
      <w:pPr>
        <w:pStyle w:val="ListParagraph"/>
        <w:numPr>
          <w:ilvl w:val="0"/>
          <w:numId w:val="2"/>
        </w:numPr>
      </w:pPr>
      <w:r w:rsidRPr="00AA71E2">
        <w:t xml:space="preserve">Ensure that </w:t>
      </w:r>
      <w:r w:rsidR="00D1397E" w:rsidRPr="00AA71E2">
        <w:t xml:space="preserve">funding applications </w:t>
      </w:r>
      <w:r w:rsidRPr="00AA71E2">
        <w:t xml:space="preserve">of the highest quality, priority and relevance </w:t>
      </w:r>
      <w:r w:rsidR="00D1397E" w:rsidRPr="00AA71E2">
        <w:t xml:space="preserve">are </w:t>
      </w:r>
      <w:r w:rsidRPr="00AA71E2">
        <w:t xml:space="preserve">developed, agreed and </w:t>
      </w:r>
      <w:r w:rsidR="00D1397E" w:rsidRPr="00AA71E2">
        <w:t xml:space="preserve">submitted </w:t>
      </w:r>
      <w:proofErr w:type="gramStart"/>
      <w:r w:rsidRPr="00AA71E2">
        <w:t>i</w:t>
      </w:r>
      <w:r w:rsidR="00D1397E" w:rsidRPr="00AA71E2">
        <w:t>n order to</w:t>
      </w:r>
      <w:proofErr w:type="gramEnd"/>
      <w:r w:rsidR="00D1397E" w:rsidRPr="00AA71E2">
        <w:t xml:space="preserve"> secure optimal level</w:t>
      </w:r>
      <w:r w:rsidRPr="00AA71E2">
        <w:t>s</w:t>
      </w:r>
      <w:r w:rsidR="00D1397E" w:rsidRPr="00AA71E2">
        <w:t xml:space="preserve"> of support</w:t>
      </w:r>
      <w:r w:rsidRPr="00AA71E2">
        <w:t>. Maintain</w:t>
      </w:r>
      <w:r w:rsidR="00D1397E" w:rsidRPr="00AA71E2">
        <w:t xml:space="preserve"> up-to-date and in-depth intelligence on </w:t>
      </w:r>
      <w:r w:rsidRPr="00AA71E2">
        <w:t>potential funders’ priorities and preferences through</w:t>
      </w:r>
      <w:r w:rsidR="00D1397E" w:rsidRPr="00AA71E2">
        <w:t xml:space="preserve"> desk research and face to face meetings</w:t>
      </w:r>
      <w:r w:rsidRPr="00AA71E2">
        <w:t xml:space="preserve">. </w:t>
      </w:r>
    </w:p>
    <w:p w14:paraId="152336E0" w14:textId="77777777" w:rsidR="00AA71E2" w:rsidRDefault="00D1397E" w:rsidP="00D1397E">
      <w:pPr>
        <w:pStyle w:val="ListParagraph"/>
        <w:numPr>
          <w:ilvl w:val="0"/>
          <w:numId w:val="2"/>
        </w:numPr>
      </w:pPr>
      <w:r w:rsidRPr="00AA71E2">
        <w:t xml:space="preserve">Work closely with colleagues to plan events, seminars, and meetings that strengthen </w:t>
      </w:r>
      <w:r w:rsidR="00975310" w:rsidRPr="00AA71E2">
        <w:t xml:space="preserve">stakeholder and supporter </w:t>
      </w:r>
      <w:r w:rsidRPr="00AA71E2">
        <w:t>relationship</w:t>
      </w:r>
      <w:r w:rsidR="00975310" w:rsidRPr="00AA71E2">
        <w:t>s</w:t>
      </w:r>
      <w:r w:rsidRPr="00AA71E2">
        <w:t xml:space="preserve"> and promote the University</w:t>
      </w:r>
      <w:r w:rsidR="00975310" w:rsidRPr="00AA71E2">
        <w:t>’s work</w:t>
      </w:r>
      <w:r w:rsidRPr="00AA71E2">
        <w:t xml:space="preserve">. Liaise with </w:t>
      </w:r>
      <w:r w:rsidR="00975310" w:rsidRPr="00AA71E2">
        <w:t xml:space="preserve">colleagues </w:t>
      </w:r>
      <w:r w:rsidRPr="00AA71E2">
        <w:t>to implement a</w:t>
      </w:r>
      <w:r w:rsidR="00975310" w:rsidRPr="00AA71E2">
        <w:t>ppropriate stewardship</w:t>
      </w:r>
      <w:r w:rsidRPr="00AA71E2">
        <w:t xml:space="preserve"> programme</w:t>
      </w:r>
      <w:r w:rsidR="00975310" w:rsidRPr="00AA71E2">
        <w:t>s</w:t>
      </w:r>
      <w:r w:rsidRPr="00AA71E2">
        <w:t xml:space="preserve"> t</w:t>
      </w:r>
      <w:r w:rsidR="00975310" w:rsidRPr="00AA71E2">
        <w:t xml:space="preserve">hat </w:t>
      </w:r>
      <w:r w:rsidRPr="00AA71E2">
        <w:t xml:space="preserve">thank and maintain long </w:t>
      </w:r>
      <w:r w:rsidRPr="00AA71E2">
        <w:lastRenderedPageBreak/>
        <w:t>term relationships with foundations, including correspondence, visits</w:t>
      </w:r>
      <w:r w:rsidR="00975310" w:rsidRPr="00AA71E2">
        <w:t>, events</w:t>
      </w:r>
      <w:r w:rsidRPr="00AA71E2">
        <w:t xml:space="preserve"> and personal meetings. </w:t>
      </w:r>
    </w:p>
    <w:p w14:paraId="074A6591" w14:textId="77777777" w:rsidR="00AA71E2" w:rsidRDefault="00D1397E" w:rsidP="00D1397E">
      <w:pPr>
        <w:pStyle w:val="ListParagraph"/>
        <w:numPr>
          <w:ilvl w:val="0"/>
          <w:numId w:val="2"/>
        </w:numPr>
      </w:pPr>
      <w:r w:rsidRPr="00AA71E2">
        <w:t xml:space="preserve">Prepare and update </w:t>
      </w:r>
      <w:r w:rsidR="00975310" w:rsidRPr="00AA71E2">
        <w:t xml:space="preserve">materials </w:t>
      </w:r>
      <w:r w:rsidR="00DD690D" w:rsidRPr="00AA71E2">
        <w:t xml:space="preserve">that effectively communicate complex academic and scientific projects to both internal and external audiences </w:t>
      </w:r>
      <w:proofErr w:type="gramStart"/>
      <w:r w:rsidR="00DD690D" w:rsidRPr="00AA71E2">
        <w:t xml:space="preserve">in order </w:t>
      </w:r>
      <w:r w:rsidRPr="00AA71E2">
        <w:t>to</w:t>
      </w:r>
      <w:proofErr w:type="gramEnd"/>
      <w:r w:rsidRPr="00AA71E2">
        <w:t xml:space="preserve"> support fundraising and to maximise visibility of campa</w:t>
      </w:r>
      <w:r w:rsidR="00975310" w:rsidRPr="00AA71E2">
        <w:t>igns and philanthropic projects</w:t>
      </w:r>
      <w:r w:rsidRPr="00AA71E2">
        <w:t xml:space="preserve">. </w:t>
      </w:r>
    </w:p>
    <w:p w14:paraId="15BB997B" w14:textId="45B250B2" w:rsidR="00AA71E2" w:rsidRDefault="00DD690D" w:rsidP="00D1397E">
      <w:pPr>
        <w:pStyle w:val="ListParagraph"/>
        <w:numPr>
          <w:ilvl w:val="0"/>
          <w:numId w:val="2"/>
        </w:numPr>
      </w:pPr>
      <w:r w:rsidRPr="00AA71E2">
        <w:t>A</w:t>
      </w:r>
      <w:r w:rsidR="00D1397E" w:rsidRPr="00AA71E2">
        <w:t xml:space="preserve">ct as an information source within DAO and HWU on funding from the </w:t>
      </w:r>
      <w:r w:rsidR="00A55A9F">
        <w:t xml:space="preserve">corporates, </w:t>
      </w:r>
      <w:r w:rsidR="00D1397E" w:rsidRPr="00AA71E2">
        <w:t xml:space="preserve">trusts and foundations sector, and as a central point for incoming queries from </w:t>
      </w:r>
      <w:r w:rsidR="00A55A9F">
        <w:t xml:space="preserve">corporates or </w:t>
      </w:r>
      <w:r w:rsidR="00D1397E" w:rsidRPr="00AA71E2">
        <w:t xml:space="preserve">trusts. </w:t>
      </w:r>
      <w:r w:rsidRPr="00AA71E2">
        <w:t>S</w:t>
      </w:r>
      <w:r w:rsidR="00D1397E" w:rsidRPr="00AA71E2">
        <w:t xml:space="preserve">erve as a resource for colleagues across the Development team, ensuring the most compelling and effective approaches are made to </w:t>
      </w:r>
      <w:r w:rsidR="00A55A9F">
        <w:t xml:space="preserve">corporates and </w:t>
      </w:r>
      <w:r w:rsidR="00D1397E" w:rsidRPr="00AA71E2">
        <w:t>trusts by providing peer review of applications and ensuring consistency of message and grant seeking pr</w:t>
      </w:r>
      <w:r w:rsidRPr="00AA71E2">
        <w:t>actice. Work</w:t>
      </w:r>
      <w:r w:rsidR="00D1397E" w:rsidRPr="00AA71E2">
        <w:t xml:space="preserve"> with the Head of Development to maintain close contact with other colleagues who are responsible for research grants and ensure smooth co-ordination of funders who make both research and philanthropic grants. </w:t>
      </w:r>
    </w:p>
    <w:p w14:paraId="69C3B08A" w14:textId="77777777" w:rsidR="00AA71E2" w:rsidRDefault="00DD690D" w:rsidP="00D1397E">
      <w:pPr>
        <w:pStyle w:val="ListParagraph"/>
        <w:numPr>
          <w:ilvl w:val="0"/>
          <w:numId w:val="2"/>
        </w:numPr>
      </w:pPr>
      <w:r w:rsidRPr="00AA71E2">
        <w:t>E</w:t>
      </w:r>
      <w:r w:rsidR="00D1397E" w:rsidRPr="00AA71E2">
        <w:t xml:space="preserve">nsure that current and accurate </w:t>
      </w:r>
      <w:r w:rsidRPr="00AA71E2">
        <w:t xml:space="preserve">information on </w:t>
      </w:r>
      <w:r w:rsidR="00D1397E" w:rsidRPr="00AA71E2">
        <w:t xml:space="preserve">contact details, income, application records and activity </w:t>
      </w:r>
      <w:r w:rsidRPr="00AA71E2">
        <w:t>in this area i</w:t>
      </w:r>
      <w:r w:rsidR="00975310" w:rsidRPr="00AA71E2">
        <w:t xml:space="preserve">s </w:t>
      </w:r>
      <w:r w:rsidR="00D1397E" w:rsidRPr="00AA71E2">
        <w:t>maintained on Raiser’s Edge database.</w:t>
      </w:r>
    </w:p>
    <w:p w14:paraId="1BEDD115" w14:textId="77777777" w:rsidR="00AA71E2" w:rsidRDefault="00D1397E" w:rsidP="00D1397E">
      <w:pPr>
        <w:pStyle w:val="ListParagraph"/>
        <w:numPr>
          <w:ilvl w:val="0"/>
          <w:numId w:val="2"/>
        </w:numPr>
      </w:pPr>
      <w:r w:rsidRPr="00AA71E2">
        <w:t>Assist in the wider work of the department at the request of the Head of Development.</w:t>
      </w:r>
    </w:p>
    <w:p w14:paraId="1CF167F7" w14:textId="25C544D1" w:rsidR="00A00EB5" w:rsidRPr="00AA71E2" w:rsidRDefault="00D1397E" w:rsidP="00D1397E">
      <w:pPr>
        <w:pStyle w:val="ListParagraph"/>
        <w:numPr>
          <w:ilvl w:val="0"/>
          <w:numId w:val="2"/>
        </w:numPr>
      </w:pPr>
      <w:r w:rsidRPr="00AA71E2">
        <w:t>Keep abreast of professional and regulatory developments in charity legislation and higher education fundraising.</w:t>
      </w:r>
    </w:p>
    <w:p w14:paraId="742E2427" w14:textId="77777777" w:rsidR="00D1397E" w:rsidRPr="00975310" w:rsidRDefault="00D1397E" w:rsidP="00D1397E">
      <w:pPr>
        <w:rPr>
          <w:sz w:val="24"/>
          <w:szCs w:val="24"/>
        </w:rPr>
      </w:pPr>
    </w:p>
    <w:p w14:paraId="292DD991" w14:textId="77777777" w:rsidR="00D1397E" w:rsidRPr="007F1375" w:rsidRDefault="00D1397E" w:rsidP="00D1397E">
      <w:pPr>
        <w:rPr>
          <w:b/>
          <w:color w:val="2E74B5" w:themeColor="accent1" w:themeShade="BF"/>
          <w:sz w:val="28"/>
          <w:szCs w:val="28"/>
        </w:rPr>
      </w:pPr>
      <w:r w:rsidRPr="007F1375">
        <w:rPr>
          <w:b/>
          <w:color w:val="2E74B5" w:themeColor="accent1" w:themeShade="BF"/>
          <w:sz w:val="28"/>
          <w:szCs w:val="28"/>
        </w:rPr>
        <w:t>Essential</w:t>
      </w:r>
    </w:p>
    <w:p w14:paraId="37B150E8" w14:textId="4CB9257E" w:rsidR="00AE50B6" w:rsidRPr="00AE50B6" w:rsidRDefault="00D1397E" w:rsidP="00D1397E">
      <w:pPr>
        <w:pStyle w:val="ListParagraph"/>
        <w:numPr>
          <w:ilvl w:val="0"/>
          <w:numId w:val="3"/>
        </w:numPr>
        <w:rPr>
          <w:sz w:val="24"/>
          <w:szCs w:val="24"/>
        </w:rPr>
      </w:pPr>
      <w:r w:rsidRPr="00AE50B6">
        <w:t xml:space="preserve">Experience working with and securing large gifts (£100k+) from </w:t>
      </w:r>
      <w:r w:rsidR="00A55A9F">
        <w:t xml:space="preserve">Corporates, </w:t>
      </w:r>
      <w:r w:rsidRPr="00AE50B6">
        <w:t xml:space="preserve">Trusts and Foundations both in the UK and internationally. </w:t>
      </w:r>
    </w:p>
    <w:p w14:paraId="21ACBB5F" w14:textId="77777777" w:rsidR="00AE50B6" w:rsidRPr="00AE50B6" w:rsidRDefault="00AE50B6" w:rsidP="00D1397E">
      <w:pPr>
        <w:pStyle w:val="ListParagraph"/>
        <w:numPr>
          <w:ilvl w:val="0"/>
          <w:numId w:val="3"/>
        </w:numPr>
        <w:rPr>
          <w:sz w:val="24"/>
          <w:szCs w:val="24"/>
        </w:rPr>
      </w:pPr>
      <w:r>
        <w:t>E</w:t>
      </w:r>
      <w:r w:rsidR="00D1397E" w:rsidRPr="00AE50B6">
        <w:t xml:space="preserve">xcellent communication skills both written and oral. </w:t>
      </w:r>
    </w:p>
    <w:p w14:paraId="75828B23" w14:textId="77777777" w:rsidR="00AE50B6" w:rsidRPr="00AE50B6" w:rsidRDefault="00D1397E" w:rsidP="00AE50B6">
      <w:pPr>
        <w:pStyle w:val="ListParagraph"/>
        <w:numPr>
          <w:ilvl w:val="0"/>
          <w:numId w:val="3"/>
        </w:numPr>
        <w:rPr>
          <w:sz w:val="24"/>
          <w:szCs w:val="24"/>
        </w:rPr>
      </w:pPr>
      <w:r w:rsidRPr="00AE50B6">
        <w:t>Ability to comprehend, digest and express complicated information is critical.</w:t>
      </w:r>
    </w:p>
    <w:p w14:paraId="1CEE30E0" w14:textId="77777777" w:rsidR="00AE50B6" w:rsidRPr="00AE50B6" w:rsidRDefault="00D1397E" w:rsidP="00D1397E">
      <w:pPr>
        <w:pStyle w:val="ListParagraph"/>
        <w:numPr>
          <w:ilvl w:val="0"/>
          <w:numId w:val="3"/>
        </w:numPr>
        <w:rPr>
          <w:sz w:val="24"/>
          <w:szCs w:val="24"/>
        </w:rPr>
      </w:pPr>
      <w:r w:rsidRPr="00AE50B6">
        <w:t>Ability to think both strategically and tactically about the relations between potential donors and fundraising goals.</w:t>
      </w:r>
    </w:p>
    <w:p w14:paraId="14F3BF46" w14:textId="77777777" w:rsidR="00AE50B6" w:rsidRPr="00AE50B6" w:rsidRDefault="00D1397E" w:rsidP="00D1397E">
      <w:pPr>
        <w:pStyle w:val="ListParagraph"/>
        <w:numPr>
          <w:ilvl w:val="0"/>
          <w:numId w:val="3"/>
        </w:numPr>
        <w:rPr>
          <w:sz w:val="24"/>
          <w:szCs w:val="24"/>
        </w:rPr>
      </w:pPr>
      <w:r w:rsidRPr="00AE50B6">
        <w:t xml:space="preserve">Ability and inclination to meet potential funders and </w:t>
      </w:r>
      <w:r w:rsidR="00DD690D" w:rsidRPr="00AE50B6">
        <w:t xml:space="preserve">make an ask. </w:t>
      </w:r>
    </w:p>
    <w:p w14:paraId="35B50DBD" w14:textId="77777777" w:rsidR="00AE50B6" w:rsidRPr="00AE50B6" w:rsidRDefault="00D1397E" w:rsidP="00AE50B6">
      <w:pPr>
        <w:pStyle w:val="ListParagraph"/>
        <w:numPr>
          <w:ilvl w:val="0"/>
          <w:numId w:val="3"/>
        </w:numPr>
        <w:rPr>
          <w:sz w:val="24"/>
          <w:szCs w:val="24"/>
        </w:rPr>
      </w:pPr>
      <w:r w:rsidRPr="00AE50B6">
        <w:t xml:space="preserve">Ability to </w:t>
      </w:r>
      <w:r w:rsidR="00DD690D" w:rsidRPr="00AE50B6">
        <w:t>effectively promote the work of HWU to p</w:t>
      </w:r>
      <w:r w:rsidRPr="00AE50B6">
        <w:t>rospective donors.</w:t>
      </w:r>
    </w:p>
    <w:p w14:paraId="69DBF6C5" w14:textId="77777777" w:rsidR="00AE50B6" w:rsidRPr="00AE50B6" w:rsidRDefault="00D1397E" w:rsidP="00D1397E">
      <w:pPr>
        <w:pStyle w:val="ListParagraph"/>
        <w:numPr>
          <w:ilvl w:val="0"/>
          <w:numId w:val="3"/>
        </w:numPr>
        <w:rPr>
          <w:sz w:val="24"/>
          <w:szCs w:val="24"/>
        </w:rPr>
      </w:pPr>
      <w:r w:rsidRPr="00AE50B6">
        <w:t>Ability to identify and work with professional and academic colleagues in the cultivation of prospects and in the solicitation of gifts.</w:t>
      </w:r>
    </w:p>
    <w:p w14:paraId="20CC41F3" w14:textId="77777777" w:rsidR="00AE50B6" w:rsidRPr="00AE50B6" w:rsidRDefault="00D1397E" w:rsidP="00AE50B6">
      <w:pPr>
        <w:pStyle w:val="ListParagraph"/>
        <w:numPr>
          <w:ilvl w:val="0"/>
          <w:numId w:val="3"/>
        </w:numPr>
        <w:rPr>
          <w:sz w:val="24"/>
          <w:szCs w:val="24"/>
        </w:rPr>
      </w:pPr>
      <w:r w:rsidRPr="00AE50B6">
        <w:t>A</w:t>
      </w:r>
      <w:r w:rsidR="00975310" w:rsidRPr="00AE50B6">
        <w:t>n</w:t>
      </w:r>
      <w:r w:rsidRPr="00AE50B6">
        <w:t xml:space="preserve"> understanding of Universities as a complex charity </w:t>
      </w:r>
    </w:p>
    <w:p w14:paraId="4ECCE40D" w14:textId="77777777" w:rsidR="00AE50B6" w:rsidRPr="00AE50B6" w:rsidRDefault="00DD690D" w:rsidP="00AE50B6">
      <w:pPr>
        <w:pStyle w:val="ListParagraph"/>
        <w:numPr>
          <w:ilvl w:val="0"/>
          <w:numId w:val="3"/>
        </w:numPr>
        <w:rPr>
          <w:sz w:val="24"/>
          <w:szCs w:val="24"/>
        </w:rPr>
      </w:pPr>
      <w:r w:rsidRPr="00AE50B6">
        <w:t xml:space="preserve">An </w:t>
      </w:r>
      <w:r w:rsidR="00D1397E" w:rsidRPr="00AE50B6">
        <w:t>interest in and knowledge of factors affecting higher education in the UK.</w:t>
      </w:r>
    </w:p>
    <w:p w14:paraId="685822B1" w14:textId="6F4F4311" w:rsidR="00D1397E" w:rsidRPr="00AE50B6" w:rsidRDefault="00D1397E" w:rsidP="00AE50B6">
      <w:pPr>
        <w:pStyle w:val="ListParagraph"/>
        <w:numPr>
          <w:ilvl w:val="0"/>
          <w:numId w:val="3"/>
        </w:numPr>
        <w:rPr>
          <w:sz w:val="24"/>
          <w:szCs w:val="24"/>
        </w:rPr>
      </w:pPr>
      <w:r w:rsidRPr="00AE50B6">
        <w:t>The post holder must have a sound grasp of chari</w:t>
      </w:r>
      <w:r w:rsidR="00DD690D" w:rsidRPr="00AE50B6">
        <w:t xml:space="preserve">ty law, fundraising techniques </w:t>
      </w:r>
      <w:r w:rsidRPr="00AE50B6">
        <w:t xml:space="preserve">and </w:t>
      </w:r>
      <w:r w:rsidR="00975310" w:rsidRPr="00AE50B6">
        <w:t>good</w:t>
      </w:r>
      <w:r w:rsidRPr="00AE50B6">
        <w:t xml:space="preserve"> interpersonal skills.</w:t>
      </w:r>
    </w:p>
    <w:sectPr w:rsidR="00D1397E" w:rsidRPr="00AE50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4A69B5"/>
    <w:multiLevelType w:val="hybridMultilevel"/>
    <w:tmpl w:val="0C36E714"/>
    <w:lvl w:ilvl="0" w:tplc="945409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0DE3314"/>
    <w:multiLevelType w:val="hybridMultilevel"/>
    <w:tmpl w:val="8D1A8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464037"/>
    <w:multiLevelType w:val="hybridMultilevel"/>
    <w:tmpl w:val="8C9E1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4248473">
    <w:abstractNumId w:val="2"/>
  </w:num>
  <w:num w:numId="2" w16cid:durableId="157573918">
    <w:abstractNumId w:val="0"/>
  </w:num>
  <w:num w:numId="3" w16cid:durableId="262881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97E"/>
    <w:rsid w:val="0002127E"/>
    <w:rsid w:val="001170EE"/>
    <w:rsid w:val="002E698F"/>
    <w:rsid w:val="0031513E"/>
    <w:rsid w:val="00381382"/>
    <w:rsid w:val="0052584C"/>
    <w:rsid w:val="0057480C"/>
    <w:rsid w:val="007768B4"/>
    <w:rsid w:val="007F1375"/>
    <w:rsid w:val="008A28C5"/>
    <w:rsid w:val="008D0C15"/>
    <w:rsid w:val="00971458"/>
    <w:rsid w:val="00975310"/>
    <w:rsid w:val="00A17979"/>
    <w:rsid w:val="00A55A9F"/>
    <w:rsid w:val="00AA71E2"/>
    <w:rsid w:val="00AE50B6"/>
    <w:rsid w:val="00D1397E"/>
    <w:rsid w:val="00D265AA"/>
    <w:rsid w:val="00DD690D"/>
    <w:rsid w:val="00EC1D30"/>
    <w:rsid w:val="00F06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DE6DE"/>
  <w15:chartTrackingRefBased/>
  <w15:docId w15:val="{9EBDD9C7-2564-4B38-9F1F-0F22AC36C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0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90D"/>
    <w:pPr>
      <w:ind w:left="720"/>
      <w:contextualSpacing/>
    </w:pPr>
  </w:style>
  <w:style w:type="paragraph" w:customStyle="1" w:styleId="Default">
    <w:name w:val="Default"/>
    <w:rsid w:val="00EC1D30"/>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1170E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4381</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Heriot-Watt University</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Kirkpatrick, Kerryn</dc:creator>
  <cp:keywords/>
  <dc:description/>
  <cp:lastModifiedBy>Eilish McDowell</cp:lastModifiedBy>
  <cp:revision>2</cp:revision>
  <dcterms:created xsi:type="dcterms:W3CDTF">2022-11-11T12:03:00Z</dcterms:created>
  <dcterms:modified xsi:type="dcterms:W3CDTF">2022-11-11T12:03:00Z</dcterms:modified>
</cp:coreProperties>
</file>