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B6EE" w14:textId="256E8696" w:rsidR="00C80F1E" w:rsidRPr="000552D7" w:rsidRDefault="00FB789F">
      <w:pPr>
        <w:rPr>
          <w:rFonts w:asciiTheme="minorHAnsi" w:hAnsiTheme="minorHAnsi" w:cstheme="minorHAnsi"/>
          <w:b/>
          <w:color w:val="4F81BD"/>
          <w:sz w:val="28"/>
          <w:szCs w:val="28"/>
        </w:rPr>
      </w:pPr>
      <w:bookmarkStart w:id="0" w:name="_heading=h.gjdgxs" w:colFirst="0" w:colLast="0"/>
      <w:bookmarkEnd w:id="0"/>
      <w:r w:rsidRPr="000552D7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Senior Development Executive </w:t>
      </w:r>
      <w:r w:rsidR="00EA07DC" w:rsidRPr="000552D7">
        <w:rPr>
          <w:rFonts w:asciiTheme="minorHAnsi" w:hAnsiTheme="minorHAnsi" w:cstheme="minorHAnsi"/>
          <w:b/>
          <w:color w:val="4F81BD"/>
          <w:sz w:val="28"/>
          <w:szCs w:val="28"/>
        </w:rPr>
        <w:t>(</w:t>
      </w:r>
      <w:r w:rsidR="005A3234" w:rsidRPr="000552D7">
        <w:rPr>
          <w:rFonts w:asciiTheme="minorHAnsi" w:hAnsiTheme="minorHAnsi" w:cstheme="minorHAnsi"/>
          <w:b/>
          <w:color w:val="4F81BD"/>
          <w:sz w:val="28"/>
          <w:szCs w:val="28"/>
        </w:rPr>
        <w:t>Corporate and Trusts</w:t>
      </w:r>
      <w:r w:rsidR="00EA07DC" w:rsidRPr="000552D7">
        <w:rPr>
          <w:rFonts w:asciiTheme="minorHAnsi" w:hAnsiTheme="minorHAnsi" w:cstheme="minorHAnsi"/>
          <w:b/>
          <w:color w:val="4F81BD"/>
          <w:sz w:val="28"/>
          <w:szCs w:val="28"/>
        </w:rPr>
        <w:t>)</w:t>
      </w:r>
    </w:p>
    <w:p w14:paraId="3C1A4C2D" w14:textId="3CA8EBB0" w:rsidR="00DD41C4" w:rsidRPr="000552D7" w:rsidRDefault="00573AD8" w:rsidP="00DD41C4">
      <w:pPr>
        <w:pStyle w:val="Default"/>
        <w:rPr>
          <w:rFonts w:asciiTheme="minorHAnsi" w:hAnsiTheme="minorHAnsi" w:cstheme="minorHAnsi"/>
        </w:rPr>
      </w:pPr>
      <w:r w:rsidRPr="000552D7">
        <w:rPr>
          <w:rFonts w:asciiTheme="minorHAnsi" w:hAnsiTheme="minorHAnsi" w:cstheme="minorHAnsi"/>
          <w:b/>
          <w:color w:val="4F81BD"/>
          <w:sz w:val="28"/>
          <w:szCs w:val="28"/>
        </w:rPr>
        <w:t>Salary – Grade 8</w:t>
      </w:r>
      <w:r w:rsidR="00DD41C4" w:rsidRPr="000552D7">
        <w:rPr>
          <w:rFonts w:asciiTheme="minorHAnsi" w:hAnsiTheme="minorHAnsi" w:cstheme="minorHAnsi"/>
          <w:b/>
          <w:color w:val="4F81BD"/>
          <w:sz w:val="28"/>
          <w:szCs w:val="28"/>
        </w:rPr>
        <w:t xml:space="preserve"> (£43,414 - £51,805)</w:t>
      </w:r>
    </w:p>
    <w:p w14:paraId="36DDB987" w14:textId="2690BEBF" w:rsidR="00C80F1E" w:rsidRDefault="00C80F1E">
      <w:pPr>
        <w:rPr>
          <w:b/>
          <w:color w:val="4F81BD"/>
          <w:sz w:val="28"/>
          <w:szCs w:val="28"/>
        </w:rPr>
      </w:pPr>
    </w:p>
    <w:p w14:paraId="78650AFB" w14:textId="77777777" w:rsidR="00573AD8" w:rsidRDefault="00573AD8">
      <w:pPr>
        <w:rPr>
          <w:b/>
          <w:color w:val="4F81BD"/>
          <w:sz w:val="28"/>
          <w:szCs w:val="28"/>
        </w:rPr>
      </w:pPr>
    </w:p>
    <w:p w14:paraId="73234D8D" w14:textId="77777777" w:rsidR="00C80F1E" w:rsidRDefault="00FB789F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Job description</w:t>
      </w:r>
    </w:p>
    <w:p w14:paraId="2C630E70" w14:textId="77777777" w:rsidR="00C80F1E" w:rsidRDefault="00C80F1E">
      <w:pPr>
        <w:rPr>
          <w:b/>
        </w:rPr>
      </w:pPr>
    </w:p>
    <w:p w14:paraId="2F5B6B86" w14:textId="7D8DC387" w:rsidR="001304A8" w:rsidRDefault="00FB789F">
      <w:pPr>
        <w:rPr>
          <w:color w:val="000000"/>
        </w:rPr>
      </w:pPr>
      <w:r>
        <w:rPr>
          <w:color w:val="000000"/>
        </w:rPr>
        <w:t>Raising philanthropic funds in support of the University’s strategic aims and priorities and building momentum and capacity to achieve a step change in activities in advance of the anticipated campaign launch in 202</w:t>
      </w:r>
      <w:r w:rsidR="001304A8">
        <w:rPr>
          <w:color w:val="000000"/>
        </w:rPr>
        <w:t>3</w:t>
      </w:r>
      <w:r>
        <w:rPr>
          <w:color w:val="000000"/>
        </w:rPr>
        <w:t xml:space="preserve"> are the over-riding objectives of this post.  The post-holder will be responsible for </w:t>
      </w:r>
      <w:r w:rsidR="001304A8">
        <w:rPr>
          <w:color w:val="000000"/>
        </w:rPr>
        <w:t xml:space="preserve">driving delivery of one of the key fundraising strands of the Development programme and achieving targets associated with the fundraising strand.  </w:t>
      </w:r>
    </w:p>
    <w:p w14:paraId="5A1A6588" w14:textId="77777777" w:rsidR="001304A8" w:rsidRDefault="001304A8">
      <w:pPr>
        <w:rPr>
          <w:color w:val="000000"/>
        </w:rPr>
      </w:pPr>
    </w:p>
    <w:p w14:paraId="6F2DAE09" w14:textId="09B5F0CA" w:rsidR="00C80F1E" w:rsidRDefault="001304A8">
      <w:pPr>
        <w:rPr>
          <w:color w:val="000000"/>
        </w:rPr>
      </w:pPr>
      <w:r>
        <w:rPr>
          <w:color w:val="000000"/>
        </w:rPr>
        <w:t xml:space="preserve"> </w:t>
      </w:r>
      <w:r w:rsidR="00FB789F">
        <w:rPr>
          <w:color w:val="000000"/>
        </w:rPr>
        <w:t>The post-holder will be responsible for</w:t>
      </w:r>
      <w:r w:rsidR="00C33C0E">
        <w:rPr>
          <w:color w:val="000000"/>
        </w:rPr>
        <w:t xml:space="preserve"> </w:t>
      </w:r>
      <w:r w:rsidR="00FB789F">
        <w:rPr>
          <w:color w:val="000000"/>
        </w:rPr>
        <w:t xml:space="preserve">developing and managing prospect pools; developing relationships with senior level academics in order to build a fundraising pipeline; developing innovative and compelling cases for support in order to attract income from a range of sources as well as cultivate high level donors, solicit gifts and help to steward relationships thereafter.  </w:t>
      </w:r>
    </w:p>
    <w:p w14:paraId="467A76D2" w14:textId="77777777" w:rsidR="00C80F1E" w:rsidRDefault="00C80F1E">
      <w:pPr>
        <w:rPr>
          <w:color w:val="000000"/>
        </w:rPr>
      </w:pPr>
    </w:p>
    <w:p w14:paraId="632D3153" w14:textId="5FB775DE" w:rsidR="00C80F1E" w:rsidRDefault="00FB789F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 xml:space="preserve">Key </w:t>
      </w:r>
      <w:r w:rsidR="00212D43">
        <w:rPr>
          <w:b/>
          <w:color w:val="4F81BD"/>
          <w:sz w:val="28"/>
          <w:szCs w:val="28"/>
        </w:rPr>
        <w:t xml:space="preserve">generic </w:t>
      </w:r>
      <w:r>
        <w:rPr>
          <w:b/>
          <w:color w:val="4F81BD"/>
          <w:sz w:val="28"/>
          <w:szCs w:val="28"/>
        </w:rPr>
        <w:t>duties and responsibilities</w:t>
      </w:r>
    </w:p>
    <w:p w14:paraId="57CA3197" w14:textId="77777777" w:rsidR="00C80F1E" w:rsidRDefault="00C80F1E">
      <w:pPr>
        <w:rPr>
          <w:b/>
        </w:rPr>
      </w:pPr>
    </w:p>
    <w:p w14:paraId="1BD07BB1" w14:textId="286DF23E" w:rsidR="00802218" w:rsidRPr="00802218" w:rsidRDefault="00802218" w:rsidP="009A322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9A322E">
        <w:rPr>
          <w:color w:val="000000"/>
        </w:rPr>
        <w:t>Responsible for managing one of the key income strands (Trusts &amp; Foundation</w:t>
      </w:r>
      <w:r w:rsidR="00C33C0E" w:rsidRPr="009A322E">
        <w:rPr>
          <w:color w:val="000000"/>
        </w:rPr>
        <w:t>, Companies</w:t>
      </w:r>
      <w:r w:rsidRPr="009A322E">
        <w:rPr>
          <w:color w:val="000000"/>
        </w:rPr>
        <w:t xml:space="preserve">/ Regular Giving/ Individual Giving) </w:t>
      </w:r>
      <w:r w:rsidR="00C33C0E" w:rsidRPr="009A322E">
        <w:rPr>
          <w:color w:val="000000"/>
        </w:rPr>
        <w:t xml:space="preserve">within the overall </w:t>
      </w:r>
      <w:r w:rsidRPr="009A322E">
        <w:rPr>
          <w:color w:val="000000"/>
        </w:rPr>
        <w:t xml:space="preserve">fundraising </w:t>
      </w:r>
      <w:r w:rsidR="00C33C0E" w:rsidRPr="009A322E">
        <w:rPr>
          <w:color w:val="000000"/>
        </w:rPr>
        <w:t xml:space="preserve">programme </w:t>
      </w:r>
      <w:r w:rsidRPr="009A322E">
        <w:rPr>
          <w:color w:val="000000"/>
        </w:rPr>
        <w:t>in consultation with the Head of Development.</w:t>
      </w:r>
    </w:p>
    <w:p w14:paraId="1E38AF13" w14:textId="7B131FF0" w:rsidR="00802218" w:rsidRDefault="00802218" w:rsidP="00802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Develop the </w:t>
      </w:r>
      <w:r w:rsidR="00C33C0E">
        <w:t xml:space="preserve">strategy </w:t>
      </w:r>
      <w:r w:rsidR="00E91126" w:rsidRPr="00E91126">
        <w:rPr>
          <w:color w:val="000000"/>
        </w:rPr>
        <w:t xml:space="preserve">and individual operational plan to engage potential donors in fundraising activities and </w:t>
      </w:r>
      <w:r w:rsidR="00E91126">
        <w:t>deliver</w:t>
      </w:r>
      <w:r w:rsidR="00C33C0E">
        <w:t xml:space="preserve"> </w:t>
      </w:r>
      <w:r w:rsidR="00E91126">
        <w:t xml:space="preserve">the </w:t>
      </w:r>
      <w:r w:rsidR="00C33C0E">
        <w:t>income targets associated with</w:t>
      </w:r>
      <w:r>
        <w:t xml:space="preserve"> </w:t>
      </w:r>
      <w:r w:rsidR="00E91126">
        <w:t xml:space="preserve">one of the </w:t>
      </w:r>
      <w:r>
        <w:t>fundraising strand</w:t>
      </w:r>
      <w:r w:rsidR="00E91126">
        <w:t>s with</w:t>
      </w:r>
      <w:r>
        <w:t>in the fundraising programme</w:t>
      </w:r>
      <w:r w:rsidR="00E91126">
        <w:t>, (</w:t>
      </w:r>
      <w:r>
        <w:t>Trusts and Foundations, Corporate, Major Donor and Regular Giving) in consultation with the Head of Development</w:t>
      </w:r>
    </w:p>
    <w:p w14:paraId="65578412" w14:textId="3D88134A" w:rsidR="00802218" w:rsidRPr="00802218" w:rsidRDefault="00802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65577">
        <w:rPr>
          <w:color w:val="000000"/>
        </w:rPr>
        <w:t>Operational delivery and accountability of targets linked to</w:t>
      </w:r>
      <w:r>
        <w:rPr>
          <w:color w:val="000000"/>
        </w:rPr>
        <w:t xml:space="preserve"> one of</w:t>
      </w:r>
      <w:r w:rsidRPr="00B65577">
        <w:rPr>
          <w:color w:val="000000"/>
        </w:rPr>
        <w:t xml:space="preserve"> these elements of the fundraising plan will be the responsibility of this role.  </w:t>
      </w:r>
    </w:p>
    <w:p w14:paraId="2C0C4D01" w14:textId="68D4CBA6" w:rsidR="00802218" w:rsidRDefault="008F3939" w:rsidP="008F3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F3939">
        <w:rPr>
          <w:color w:val="000000"/>
        </w:rPr>
        <w:t xml:space="preserve">The postholder will have line management of the </w:t>
      </w:r>
      <w:r w:rsidR="00C63CC7">
        <w:rPr>
          <w:color w:val="000000"/>
        </w:rPr>
        <w:t>Development Executive</w:t>
      </w:r>
      <w:r w:rsidRPr="008F3939">
        <w:rPr>
          <w:color w:val="000000"/>
        </w:rPr>
        <w:t xml:space="preserve"> </w:t>
      </w:r>
      <w:r w:rsidR="00AE706E">
        <w:rPr>
          <w:color w:val="000000"/>
        </w:rPr>
        <w:t xml:space="preserve">(Trusts and Foundations) </w:t>
      </w:r>
      <w:r w:rsidRPr="008F3939">
        <w:rPr>
          <w:color w:val="000000"/>
        </w:rPr>
        <w:t>and Development Assistant</w:t>
      </w:r>
      <w:r w:rsidR="00E91126">
        <w:rPr>
          <w:color w:val="000000"/>
        </w:rPr>
        <w:t xml:space="preserve">, in addition to </w:t>
      </w:r>
      <w:r>
        <w:rPr>
          <w:color w:val="000000"/>
        </w:rPr>
        <w:t>potential new s</w:t>
      </w:r>
      <w:r w:rsidR="00802218">
        <w:t xml:space="preserve">taff </w:t>
      </w:r>
      <w:r w:rsidR="00E91126">
        <w:t>recruited</w:t>
      </w:r>
      <w:r w:rsidR="00802218">
        <w:t xml:space="preserve"> to </w:t>
      </w:r>
      <w:r w:rsidR="00E91126">
        <w:t xml:space="preserve">support growth of this </w:t>
      </w:r>
      <w:r w:rsidR="00212D43">
        <w:t xml:space="preserve">key </w:t>
      </w:r>
      <w:r w:rsidR="00E91126">
        <w:t xml:space="preserve">strand of the fundraising programme </w:t>
      </w:r>
    </w:p>
    <w:p w14:paraId="44935CB9" w14:textId="77777777" w:rsidR="008F3939" w:rsidRDefault="008F3939" w:rsidP="008F39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manage a prospect pool and proactively develop relationships from cultivation through to ask and stewardship</w:t>
      </w:r>
    </w:p>
    <w:p w14:paraId="143B063D" w14:textId="310C7757" w:rsidR="00C80F1E" w:rsidRDefault="00FB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To contribute to the overall </w:t>
      </w:r>
      <w:r w:rsidR="00372381">
        <w:rPr>
          <w:color w:val="000000"/>
        </w:rPr>
        <w:t xml:space="preserve">annual fundraising </w:t>
      </w:r>
      <w:r>
        <w:rPr>
          <w:color w:val="000000"/>
        </w:rPr>
        <w:t xml:space="preserve">targets and activities </w:t>
      </w:r>
      <w:r w:rsidR="00372381">
        <w:rPr>
          <w:color w:val="000000"/>
        </w:rPr>
        <w:t>in support of</w:t>
      </w:r>
      <w:r>
        <w:rPr>
          <w:color w:val="000000"/>
        </w:rPr>
        <w:t xml:space="preserve"> </w:t>
      </w:r>
      <w:r w:rsidR="00372381">
        <w:rPr>
          <w:color w:val="000000"/>
        </w:rPr>
        <w:t xml:space="preserve">enhanced </w:t>
      </w:r>
      <w:r>
        <w:rPr>
          <w:color w:val="000000"/>
        </w:rPr>
        <w:t xml:space="preserve">fundraising </w:t>
      </w:r>
      <w:r w:rsidR="00372381">
        <w:rPr>
          <w:color w:val="000000"/>
        </w:rPr>
        <w:t>performance</w:t>
      </w:r>
    </w:p>
    <w:p w14:paraId="376B1A51" w14:textId="77777777" w:rsidR="00C80F1E" w:rsidRDefault="00FB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work closely with senior level academics coaching and engaging them in the Development process</w:t>
      </w:r>
    </w:p>
    <w:p w14:paraId="22DD6C32" w14:textId="77777777" w:rsidR="00C80F1E" w:rsidRDefault="00FB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To secure new business and manage high quality relationships and stewardship activities to encourage donors to give, and give again </w:t>
      </w:r>
    </w:p>
    <w:p w14:paraId="238C7AAE" w14:textId="3BCB46C7" w:rsidR="00C80F1E" w:rsidRPr="00212D43" w:rsidRDefault="00FB78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develop a fundraising pipeline working closely with academic schools</w:t>
      </w:r>
    </w:p>
    <w:p w14:paraId="67FADE90" w14:textId="77777777" w:rsidR="00212D43" w:rsidRDefault="00212D43" w:rsidP="00212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 develop and prioritise a range of fundraising propositions by working closely with academics/schools</w:t>
      </w:r>
    </w:p>
    <w:p w14:paraId="1E3925B0" w14:textId="77777777" w:rsidR="00212D43" w:rsidRDefault="00212D43" w:rsidP="00212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 have significant added value in relation to intelligence around our database and prospect pools</w:t>
      </w:r>
    </w:p>
    <w:p w14:paraId="11678F95" w14:textId="77777777" w:rsidR="00212D43" w:rsidRDefault="00212D43" w:rsidP="00212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 achieve softer performance targets such as number of prospect meetings secured; number of proposal submitted; number of cultivation events held, all of which will clearly demonstrate progress in meeting financial and non-financial targets</w:t>
      </w:r>
    </w:p>
    <w:p w14:paraId="4CFBF4E9" w14:textId="77777777" w:rsidR="00212D43" w:rsidRDefault="00212D43" w:rsidP="00212D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To work closely with our Stewardship Officer to ensure that donors are looked after and stewarded appropriately</w:t>
      </w:r>
    </w:p>
    <w:p w14:paraId="5F4B27BF" w14:textId="77777777" w:rsidR="00C80F1E" w:rsidRDefault="00C80F1E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37956E2C" w14:textId="77777777" w:rsidR="00C80F1E" w:rsidRDefault="00C80F1E">
      <w:pPr>
        <w:pBdr>
          <w:top w:val="nil"/>
          <w:left w:val="nil"/>
          <w:bottom w:val="nil"/>
          <w:right w:val="nil"/>
          <w:between w:val="nil"/>
        </w:pBdr>
        <w:tabs>
          <w:tab w:val="left" w:pos="3225"/>
        </w:tabs>
        <w:ind w:left="720"/>
        <w:rPr>
          <w:color w:val="000000"/>
        </w:rPr>
      </w:pPr>
    </w:p>
    <w:p w14:paraId="551FC2A2" w14:textId="2D67F1E2" w:rsidR="00EA07DC" w:rsidRDefault="00941272" w:rsidP="00EA07DC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Corporate and Trust</w:t>
      </w:r>
      <w:r w:rsidR="00DF7E12">
        <w:rPr>
          <w:b/>
          <w:color w:val="4F81BD"/>
          <w:sz w:val="28"/>
          <w:szCs w:val="28"/>
        </w:rPr>
        <w:t xml:space="preserve"> Strand - </w:t>
      </w:r>
      <w:r w:rsidR="00EA07DC">
        <w:rPr>
          <w:b/>
          <w:color w:val="4F81BD"/>
          <w:sz w:val="28"/>
          <w:szCs w:val="28"/>
        </w:rPr>
        <w:t xml:space="preserve">outputs and outcomes </w:t>
      </w:r>
    </w:p>
    <w:p w14:paraId="3E7A9CDD" w14:textId="77777777" w:rsidR="00EA07DC" w:rsidRDefault="00EA07DC" w:rsidP="00EA07DC"/>
    <w:p w14:paraId="00E0A63A" w14:textId="7E9FD95D" w:rsidR="00EA07DC" w:rsidRDefault="00EA07DC" w:rsidP="00EA0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To develop innovative and compelling cases for support and proposals in order to solicit gifts of £25k+ from </w:t>
      </w:r>
      <w:r w:rsidR="005A3234">
        <w:t>C</w:t>
      </w:r>
      <w:r>
        <w:t>ompanies</w:t>
      </w:r>
      <w:r w:rsidR="005A3234">
        <w:t>,</w:t>
      </w:r>
      <w:r>
        <w:t xml:space="preserve"> and Trusts and Foundations</w:t>
      </w:r>
    </w:p>
    <w:p w14:paraId="02F49EF1" w14:textId="2E9552B6" w:rsidR="00EA07DC" w:rsidRPr="005A3234" w:rsidRDefault="00EA07DC" w:rsidP="00EA0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 have a fully developed and exploited prospect pool, clearly demonstrating moves management form initial cultivation through to ‘ask’</w:t>
      </w:r>
    </w:p>
    <w:p w14:paraId="3192ED54" w14:textId="6EAD13C6" w:rsidR="005A3234" w:rsidRDefault="005A3234" w:rsidP="00EA07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To develop the </w:t>
      </w:r>
      <w:r w:rsidR="00C63CC7">
        <w:rPr>
          <w:color w:val="000000"/>
        </w:rPr>
        <w:t xml:space="preserve">strategy to grow philanthropic income from corporate relationships and Trusts and Foundations </w:t>
      </w:r>
    </w:p>
    <w:p w14:paraId="7AB05D41" w14:textId="77777777" w:rsidR="00C80F1E" w:rsidRDefault="00C80F1E">
      <w:pPr>
        <w:rPr>
          <w:b/>
        </w:rPr>
      </w:pPr>
    </w:p>
    <w:p w14:paraId="5AF68D8F" w14:textId="77777777" w:rsidR="00C80F1E" w:rsidRDefault="00C80F1E">
      <w:pPr>
        <w:rPr>
          <w:b/>
        </w:rPr>
      </w:pPr>
    </w:p>
    <w:p w14:paraId="3FA18609" w14:textId="77777777" w:rsidR="00C80F1E" w:rsidRDefault="00C80F1E">
      <w:pPr>
        <w:rPr>
          <w:b/>
        </w:rPr>
      </w:pPr>
    </w:p>
    <w:p w14:paraId="329FCE01" w14:textId="77777777" w:rsidR="00C80F1E" w:rsidRDefault="00C80F1E">
      <w:pPr>
        <w:rPr>
          <w:b/>
        </w:rPr>
      </w:pPr>
    </w:p>
    <w:p w14:paraId="37AEC1D3" w14:textId="77777777" w:rsidR="00C80F1E" w:rsidRDefault="00C80F1E">
      <w:pPr>
        <w:rPr>
          <w:b/>
        </w:rPr>
      </w:pPr>
    </w:p>
    <w:p w14:paraId="464E7DBD" w14:textId="77777777" w:rsidR="00C80F1E" w:rsidRDefault="00C80F1E">
      <w:pPr>
        <w:rPr>
          <w:b/>
        </w:rPr>
      </w:pPr>
    </w:p>
    <w:p w14:paraId="4C3A9D71" w14:textId="362D7BCA" w:rsidR="00C80F1E" w:rsidRDefault="00FB789F">
      <w:pPr>
        <w:rPr>
          <w:b/>
          <w:color w:val="4F81BD"/>
          <w:sz w:val="28"/>
          <w:szCs w:val="28"/>
        </w:rPr>
      </w:pPr>
      <w:r>
        <w:rPr>
          <w:b/>
          <w:color w:val="4F81BD"/>
          <w:sz w:val="28"/>
          <w:szCs w:val="28"/>
        </w:rPr>
        <w:t>Person spec</w:t>
      </w:r>
      <w:r w:rsidR="005413C3">
        <w:rPr>
          <w:b/>
          <w:color w:val="4F81BD"/>
          <w:sz w:val="28"/>
          <w:szCs w:val="28"/>
        </w:rPr>
        <w:t>ification</w:t>
      </w:r>
    </w:p>
    <w:p w14:paraId="7FB6D376" w14:textId="77777777" w:rsidR="00C80F1E" w:rsidRDefault="00C80F1E"/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668"/>
        <w:gridCol w:w="2240"/>
        <w:gridCol w:w="2270"/>
      </w:tblGrid>
      <w:tr w:rsidR="00C80F1E" w14:paraId="5C678252" w14:textId="77777777">
        <w:tc>
          <w:tcPr>
            <w:tcW w:w="1838" w:type="dxa"/>
          </w:tcPr>
          <w:p w14:paraId="23DB46C9" w14:textId="77777777" w:rsidR="00C80F1E" w:rsidRDefault="00FB789F">
            <w:pPr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2668" w:type="dxa"/>
          </w:tcPr>
          <w:p w14:paraId="2E375CAB" w14:textId="77777777" w:rsidR="00C80F1E" w:rsidRDefault="00FB789F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240" w:type="dxa"/>
          </w:tcPr>
          <w:p w14:paraId="1CEAE92F" w14:textId="77777777" w:rsidR="00C80F1E" w:rsidRDefault="00FB789F">
            <w:pPr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2270" w:type="dxa"/>
          </w:tcPr>
          <w:p w14:paraId="7B007A7A" w14:textId="77777777" w:rsidR="00C80F1E" w:rsidRDefault="00FB789F">
            <w:pPr>
              <w:rPr>
                <w:b/>
              </w:rPr>
            </w:pPr>
            <w:r>
              <w:rPr>
                <w:b/>
              </w:rPr>
              <w:t>Means of Assessment</w:t>
            </w:r>
          </w:p>
        </w:tc>
      </w:tr>
      <w:tr w:rsidR="00C80F1E" w14:paraId="23ED8D72" w14:textId="77777777">
        <w:tc>
          <w:tcPr>
            <w:tcW w:w="1838" w:type="dxa"/>
          </w:tcPr>
          <w:p w14:paraId="09FF6221" w14:textId="77777777" w:rsidR="00C80F1E" w:rsidRDefault="00FB789F">
            <w:r>
              <w:t xml:space="preserve">Education and qualifications </w:t>
            </w:r>
          </w:p>
        </w:tc>
        <w:tc>
          <w:tcPr>
            <w:tcW w:w="2668" w:type="dxa"/>
          </w:tcPr>
          <w:p w14:paraId="25643367" w14:textId="2CF48EA1" w:rsidR="00C80F1E" w:rsidRDefault="00C80F1E"/>
        </w:tc>
        <w:tc>
          <w:tcPr>
            <w:tcW w:w="2240" w:type="dxa"/>
          </w:tcPr>
          <w:p w14:paraId="1014BEBA" w14:textId="77777777" w:rsidR="00C80F1E" w:rsidRDefault="00FB789F">
            <w:r>
              <w:t>Fundraising qualifications</w:t>
            </w:r>
          </w:p>
        </w:tc>
        <w:tc>
          <w:tcPr>
            <w:tcW w:w="2270" w:type="dxa"/>
          </w:tcPr>
          <w:p w14:paraId="06E5A3EA" w14:textId="77777777" w:rsidR="00C80F1E" w:rsidRDefault="00FB789F">
            <w:r>
              <w:t>CV/certificates</w:t>
            </w:r>
          </w:p>
          <w:p w14:paraId="32CE0048" w14:textId="77777777" w:rsidR="00C80F1E" w:rsidRDefault="00C80F1E"/>
        </w:tc>
      </w:tr>
      <w:tr w:rsidR="00C80F1E" w14:paraId="15022C5D" w14:textId="77777777">
        <w:tc>
          <w:tcPr>
            <w:tcW w:w="1838" w:type="dxa"/>
          </w:tcPr>
          <w:p w14:paraId="6B58063C" w14:textId="77777777" w:rsidR="00C80F1E" w:rsidRDefault="00FB789F">
            <w:r>
              <w:t xml:space="preserve">Experience </w:t>
            </w:r>
          </w:p>
          <w:p w14:paraId="2AF41200" w14:textId="77777777" w:rsidR="00C80F1E" w:rsidRDefault="00C80F1E"/>
          <w:p w14:paraId="70635A8C" w14:textId="77777777" w:rsidR="00C80F1E" w:rsidRDefault="00C80F1E"/>
          <w:p w14:paraId="2E9590D1" w14:textId="77777777" w:rsidR="00C80F1E" w:rsidRDefault="00C80F1E"/>
          <w:p w14:paraId="3AE16164" w14:textId="77777777" w:rsidR="00C80F1E" w:rsidRDefault="00C80F1E"/>
        </w:tc>
        <w:tc>
          <w:tcPr>
            <w:tcW w:w="2668" w:type="dxa"/>
          </w:tcPr>
          <w:p w14:paraId="19125E4B" w14:textId="459152D9" w:rsidR="00372381" w:rsidRDefault="00372381">
            <w:r>
              <w:t xml:space="preserve">Track record of securing 5, 6, or 7 figure gifts across two of the following income streams (Trusts, Companies, Regular Giving, </w:t>
            </w:r>
            <w:r w:rsidR="001975E4">
              <w:t xml:space="preserve">or </w:t>
            </w:r>
            <w:r>
              <w:t xml:space="preserve">Major Donors)  </w:t>
            </w:r>
          </w:p>
          <w:p w14:paraId="605B13BE" w14:textId="77777777" w:rsidR="00372381" w:rsidRDefault="00372381"/>
          <w:p w14:paraId="73620D65" w14:textId="464B130E" w:rsidR="00C80F1E" w:rsidRDefault="00FB789F">
            <w:r>
              <w:t>Face-to-face fundraising experience essential</w:t>
            </w:r>
          </w:p>
          <w:p w14:paraId="2943129C" w14:textId="77777777" w:rsidR="00EA07DC" w:rsidRDefault="00EA07DC" w:rsidP="00EA07DC"/>
          <w:p w14:paraId="15F206C6" w14:textId="00FA9C19" w:rsidR="00EA07DC" w:rsidRDefault="00EA07DC" w:rsidP="00EA07DC">
            <w:r>
              <w:t xml:space="preserve">Knowledge and experience of donor stewardship </w:t>
            </w:r>
          </w:p>
          <w:p w14:paraId="13A8D441" w14:textId="77777777" w:rsidR="00C80F1E" w:rsidRDefault="00C80F1E"/>
          <w:p w14:paraId="4EE37F21" w14:textId="77777777" w:rsidR="00C80F1E" w:rsidRDefault="00FB789F">
            <w:r>
              <w:t>Experience of managing a prospect pool and progressing relationships from ‘cold’ to cultivation to ‘ask’ and stewardship</w:t>
            </w:r>
          </w:p>
          <w:p w14:paraId="0890F3B4" w14:textId="77777777" w:rsidR="00C80F1E" w:rsidRDefault="00C80F1E"/>
          <w:p w14:paraId="3BE1E448" w14:textId="77777777" w:rsidR="00C80F1E" w:rsidRDefault="00FB789F">
            <w:r>
              <w:t xml:space="preserve">Experience of developing fundraising propositions </w:t>
            </w:r>
            <w:proofErr w:type="spellStart"/>
            <w:r>
              <w:t>ie</w:t>
            </w:r>
            <w:proofErr w:type="spellEnd"/>
            <w:r>
              <w:t xml:space="preserve"> managing fundraising campaigns </w:t>
            </w:r>
          </w:p>
          <w:p w14:paraId="63FF7838" w14:textId="77777777" w:rsidR="00C80F1E" w:rsidRDefault="00C80F1E"/>
          <w:p w14:paraId="5AB3E2EB" w14:textId="77777777" w:rsidR="00C80F1E" w:rsidRDefault="00FB789F">
            <w:r>
              <w:t xml:space="preserve">Track record in successfully achieving annual income target of £1m+ </w:t>
            </w:r>
          </w:p>
          <w:p w14:paraId="421544C3" w14:textId="77777777" w:rsidR="00C80F1E" w:rsidRDefault="00C80F1E"/>
          <w:p w14:paraId="44FBBC30" w14:textId="77777777" w:rsidR="00C80F1E" w:rsidRDefault="00FB789F">
            <w:r>
              <w:t>Results oriented demonstrated via fundraising track record</w:t>
            </w:r>
          </w:p>
          <w:p w14:paraId="086F64FE" w14:textId="77777777" w:rsidR="00C80F1E" w:rsidRDefault="00C80F1E"/>
        </w:tc>
        <w:tc>
          <w:tcPr>
            <w:tcW w:w="2240" w:type="dxa"/>
          </w:tcPr>
          <w:p w14:paraId="348218CD" w14:textId="77777777" w:rsidR="00C80F1E" w:rsidRDefault="00FB789F">
            <w:r>
              <w:lastRenderedPageBreak/>
              <w:t>Experience of leading/managing fundraising campaigns</w:t>
            </w:r>
          </w:p>
          <w:p w14:paraId="7DFE309C" w14:textId="77777777" w:rsidR="00C80F1E" w:rsidRDefault="00C80F1E"/>
          <w:p w14:paraId="1B9BBD18" w14:textId="77777777" w:rsidR="00C80F1E" w:rsidRDefault="00FB789F">
            <w:r>
              <w:t>Higher education</w:t>
            </w:r>
          </w:p>
          <w:p w14:paraId="40B21544" w14:textId="77777777" w:rsidR="00C80F1E" w:rsidRDefault="00C80F1E"/>
          <w:p w14:paraId="01C63AEA" w14:textId="77777777" w:rsidR="00AC78A2" w:rsidRDefault="00AC78A2"/>
          <w:p w14:paraId="32ED6AE0" w14:textId="77777777" w:rsidR="00AC78A2" w:rsidRDefault="00AC78A2">
            <w:r>
              <w:t xml:space="preserve">Experience of line management and coaching/mentoring staff </w:t>
            </w:r>
          </w:p>
          <w:p w14:paraId="350E903A" w14:textId="77777777" w:rsidR="00AC78A2" w:rsidRDefault="00AC78A2"/>
          <w:p w14:paraId="7C6EF7A0" w14:textId="77777777" w:rsidR="00AC78A2" w:rsidRDefault="00AC78A2"/>
          <w:p w14:paraId="2BE93018" w14:textId="77777777" w:rsidR="00AC78A2" w:rsidRDefault="00AC78A2">
            <w:r>
              <w:t xml:space="preserve">Experience of managing budgets and developing operational plans </w:t>
            </w:r>
          </w:p>
          <w:p w14:paraId="50CE194E" w14:textId="77777777" w:rsidR="00EA07DC" w:rsidRDefault="00EA07DC"/>
          <w:p w14:paraId="0AE6997D" w14:textId="662EE5A7" w:rsidR="00EA07DC" w:rsidRDefault="00EA07DC">
            <w:r>
              <w:t xml:space="preserve">Experience of direct  management of staff </w:t>
            </w:r>
          </w:p>
        </w:tc>
        <w:tc>
          <w:tcPr>
            <w:tcW w:w="2270" w:type="dxa"/>
          </w:tcPr>
          <w:p w14:paraId="4B9B0456" w14:textId="77777777" w:rsidR="00C80F1E" w:rsidRDefault="00FB789F">
            <w:r>
              <w:t>Letter &amp; CV plus interview (all)</w:t>
            </w:r>
          </w:p>
        </w:tc>
      </w:tr>
      <w:tr w:rsidR="00C80F1E" w14:paraId="66047D32" w14:textId="77777777">
        <w:tc>
          <w:tcPr>
            <w:tcW w:w="1838" w:type="dxa"/>
          </w:tcPr>
          <w:p w14:paraId="0F6CAC74" w14:textId="77777777" w:rsidR="00C80F1E" w:rsidRDefault="00FB789F">
            <w:r>
              <w:t xml:space="preserve">Competencies, skills and knowledge </w:t>
            </w:r>
          </w:p>
        </w:tc>
        <w:tc>
          <w:tcPr>
            <w:tcW w:w="2668" w:type="dxa"/>
          </w:tcPr>
          <w:p w14:paraId="57208840" w14:textId="77777777" w:rsidR="00C80F1E" w:rsidRDefault="00FB789F">
            <w:r>
              <w:t xml:space="preserve">First rate communicator (written and verbal) </w:t>
            </w:r>
          </w:p>
          <w:p w14:paraId="1617DC3D" w14:textId="77777777" w:rsidR="00C80F1E" w:rsidRDefault="00C80F1E"/>
          <w:p w14:paraId="2C68D399" w14:textId="77777777" w:rsidR="00C80F1E" w:rsidRDefault="00FB789F">
            <w:r>
              <w:t xml:space="preserve">Track record of building external relationships and stakeholder management </w:t>
            </w:r>
          </w:p>
          <w:p w14:paraId="4C8A5A57" w14:textId="77777777" w:rsidR="00C80F1E" w:rsidRDefault="00C80F1E"/>
          <w:p w14:paraId="72B89990" w14:textId="77777777" w:rsidR="00C80F1E" w:rsidRDefault="00FB789F">
            <w:r>
              <w:t xml:space="preserve">Creative thinker – someone who has a track record in initiating and implementing new ideas </w:t>
            </w:r>
          </w:p>
          <w:p w14:paraId="2EE820F9" w14:textId="77777777" w:rsidR="00C80F1E" w:rsidRDefault="00C80F1E"/>
          <w:p w14:paraId="1A45CD72" w14:textId="77777777" w:rsidR="00C80F1E" w:rsidRDefault="00FB789F">
            <w:r>
              <w:t xml:space="preserve">Experience of fundraising across a range of sources </w:t>
            </w:r>
          </w:p>
          <w:p w14:paraId="02E751DB" w14:textId="77777777" w:rsidR="00C80F1E" w:rsidRDefault="00C80F1E"/>
          <w:p w14:paraId="7F3BDDF3" w14:textId="77777777" w:rsidR="00C80F1E" w:rsidRDefault="00FB789F">
            <w:r>
              <w:t xml:space="preserve">Ability to prioritise and manage a diverse workload </w:t>
            </w:r>
          </w:p>
          <w:p w14:paraId="36BEB79B" w14:textId="77777777" w:rsidR="00C80F1E" w:rsidRDefault="00C80F1E"/>
          <w:p w14:paraId="4D967752" w14:textId="77777777" w:rsidR="00C80F1E" w:rsidRDefault="00FB789F">
            <w:r>
              <w:t>Knowledge of fundraising regulations</w:t>
            </w:r>
          </w:p>
          <w:p w14:paraId="206C5F9B" w14:textId="77777777" w:rsidR="00C80F1E" w:rsidRDefault="00C80F1E"/>
          <w:p w14:paraId="789C767A" w14:textId="77777777" w:rsidR="00C80F1E" w:rsidRDefault="00FB789F">
            <w:r>
              <w:t>Self-starter and team player</w:t>
            </w:r>
          </w:p>
          <w:p w14:paraId="257A16DD" w14:textId="77777777" w:rsidR="00C80F1E" w:rsidRDefault="00C80F1E"/>
          <w:p w14:paraId="57CBEF88" w14:textId="77777777" w:rsidR="00C80F1E" w:rsidRDefault="00FB789F">
            <w:r>
              <w:t xml:space="preserve">Ability to work in complex and often ‘fuzzy’ contexts </w:t>
            </w:r>
          </w:p>
          <w:p w14:paraId="45B106AD" w14:textId="77777777" w:rsidR="00C80F1E" w:rsidRDefault="00C80F1E"/>
        </w:tc>
        <w:tc>
          <w:tcPr>
            <w:tcW w:w="2240" w:type="dxa"/>
          </w:tcPr>
          <w:p w14:paraId="335A059F" w14:textId="77777777" w:rsidR="00C80F1E" w:rsidRDefault="00FB789F">
            <w:r>
              <w:t>Knowledge and experience of corporate sponsorship</w:t>
            </w:r>
          </w:p>
          <w:p w14:paraId="1F967862" w14:textId="77777777" w:rsidR="00C80F1E" w:rsidRDefault="00C80F1E"/>
          <w:p w14:paraId="6A951659" w14:textId="77777777" w:rsidR="00C80F1E" w:rsidRDefault="00FB789F">
            <w:r>
              <w:t>Knowledge of databases particularly Raisers Edge</w:t>
            </w:r>
          </w:p>
          <w:p w14:paraId="748750DC" w14:textId="77777777" w:rsidR="00C80F1E" w:rsidRDefault="00C80F1E"/>
          <w:p w14:paraId="063603C8" w14:textId="77777777" w:rsidR="00C80F1E" w:rsidRDefault="00C80F1E"/>
        </w:tc>
        <w:tc>
          <w:tcPr>
            <w:tcW w:w="2270" w:type="dxa"/>
          </w:tcPr>
          <w:p w14:paraId="613BCCDF" w14:textId="77777777" w:rsidR="00C80F1E" w:rsidRDefault="00FB789F">
            <w:r>
              <w:t>Interview – practical test</w:t>
            </w:r>
          </w:p>
          <w:p w14:paraId="4E2F7036" w14:textId="77777777" w:rsidR="00C80F1E" w:rsidRDefault="00C80F1E"/>
          <w:p w14:paraId="0CF0A25C" w14:textId="77777777" w:rsidR="00C80F1E" w:rsidRDefault="00C80F1E"/>
          <w:p w14:paraId="069155A1" w14:textId="77777777" w:rsidR="00C80F1E" w:rsidRDefault="00FB789F">
            <w:r>
              <w:t>Interview (for all remaining points)</w:t>
            </w:r>
          </w:p>
          <w:p w14:paraId="108EA96E" w14:textId="77777777" w:rsidR="00C80F1E" w:rsidRDefault="00C80F1E"/>
          <w:p w14:paraId="4C068D51" w14:textId="77777777" w:rsidR="00C80F1E" w:rsidRDefault="00C80F1E"/>
          <w:p w14:paraId="32684AA5" w14:textId="77777777" w:rsidR="00C80F1E" w:rsidRDefault="00C80F1E"/>
        </w:tc>
      </w:tr>
      <w:tr w:rsidR="00C80F1E" w14:paraId="6FD58A44" w14:textId="77777777">
        <w:tc>
          <w:tcPr>
            <w:tcW w:w="1838" w:type="dxa"/>
          </w:tcPr>
          <w:p w14:paraId="5543DE86" w14:textId="77777777" w:rsidR="00C80F1E" w:rsidRDefault="00FB789F">
            <w:r>
              <w:t>Special factors</w:t>
            </w:r>
          </w:p>
        </w:tc>
        <w:tc>
          <w:tcPr>
            <w:tcW w:w="2668" w:type="dxa"/>
          </w:tcPr>
          <w:p w14:paraId="27BCA215" w14:textId="77777777" w:rsidR="00C80F1E" w:rsidRDefault="00FB789F">
            <w:r>
              <w:t>Willingness to travel across the UK (worldwide on occasions)</w:t>
            </w:r>
          </w:p>
          <w:p w14:paraId="0AA2CC95" w14:textId="77777777" w:rsidR="00C80F1E" w:rsidRDefault="00C80F1E"/>
          <w:p w14:paraId="228F3883" w14:textId="77777777" w:rsidR="00C80F1E" w:rsidRDefault="00FB789F">
            <w:r>
              <w:t xml:space="preserve">Willingness to work outside normal working hours as and when required </w:t>
            </w:r>
          </w:p>
          <w:p w14:paraId="6B77BEE5" w14:textId="77777777" w:rsidR="00C80F1E" w:rsidRDefault="00C80F1E"/>
          <w:p w14:paraId="6BE35811" w14:textId="7718BD5F" w:rsidR="00C80F1E" w:rsidRDefault="00C80F1E"/>
        </w:tc>
        <w:tc>
          <w:tcPr>
            <w:tcW w:w="2240" w:type="dxa"/>
          </w:tcPr>
          <w:p w14:paraId="0BB66E34" w14:textId="0B25D83B" w:rsidR="00C80F1E" w:rsidRDefault="00885A26">
            <w:r>
              <w:t>Driver licence</w:t>
            </w:r>
          </w:p>
        </w:tc>
        <w:tc>
          <w:tcPr>
            <w:tcW w:w="2270" w:type="dxa"/>
          </w:tcPr>
          <w:p w14:paraId="70AE7543" w14:textId="77777777" w:rsidR="00C80F1E" w:rsidRDefault="00C80F1E"/>
        </w:tc>
      </w:tr>
    </w:tbl>
    <w:p w14:paraId="6E264784" w14:textId="77777777" w:rsidR="00C80F1E" w:rsidRDefault="00C80F1E"/>
    <w:p w14:paraId="4D9273AF" w14:textId="77777777" w:rsidR="00C80F1E" w:rsidRDefault="00C80F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66CED99" w14:textId="77777777" w:rsidR="00C80F1E" w:rsidRDefault="00C80F1E"/>
    <w:p w14:paraId="1BE3C513" w14:textId="77777777" w:rsidR="00C80F1E" w:rsidRDefault="00C80F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C0C301D" w14:textId="77777777" w:rsidR="00C80F1E" w:rsidRDefault="00C80F1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C80F1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F55ED"/>
    <w:multiLevelType w:val="multilevel"/>
    <w:tmpl w:val="A06279E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A0703F"/>
    <w:multiLevelType w:val="multilevel"/>
    <w:tmpl w:val="E2C2C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9388117">
    <w:abstractNumId w:val="0"/>
  </w:num>
  <w:num w:numId="2" w16cid:durableId="723915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1E"/>
    <w:rsid w:val="000552D7"/>
    <w:rsid w:val="001258A7"/>
    <w:rsid w:val="001304A8"/>
    <w:rsid w:val="001975E4"/>
    <w:rsid w:val="00212D43"/>
    <w:rsid w:val="00286999"/>
    <w:rsid w:val="00372381"/>
    <w:rsid w:val="00494653"/>
    <w:rsid w:val="005413C3"/>
    <w:rsid w:val="00573AD8"/>
    <w:rsid w:val="005A261F"/>
    <w:rsid w:val="005A3234"/>
    <w:rsid w:val="00802218"/>
    <w:rsid w:val="008570A9"/>
    <w:rsid w:val="00885A26"/>
    <w:rsid w:val="008F3939"/>
    <w:rsid w:val="00941272"/>
    <w:rsid w:val="009A322E"/>
    <w:rsid w:val="00AC78A2"/>
    <w:rsid w:val="00AE706E"/>
    <w:rsid w:val="00B65577"/>
    <w:rsid w:val="00B80147"/>
    <w:rsid w:val="00C33C0E"/>
    <w:rsid w:val="00C61C2B"/>
    <w:rsid w:val="00C63CC7"/>
    <w:rsid w:val="00C80F1E"/>
    <w:rsid w:val="00DD41C4"/>
    <w:rsid w:val="00DF7E12"/>
    <w:rsid w:val="00E91126"/>
    <w:rsid w:val="00EA07DC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AA3B3"/>
  <w15:docId w15:val="{94909671-851B-40DC-BE63-BCC22BC9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B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12EBE"/>
    <w:pPr>
      <w:ind w:left="720"/>
      <w:contextualSpacing/>
    </w:pPr>
  </w:style>
  <w:style w:type="table" w:styleId="TableGrid">
    <w:name w:val="Table Grid"/>
    <w:basedOn w:val="TableNormal"/>
    <w:uiPriority w:val="59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DD4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jGnBgtNEnQbNKK/g0fPb5C1AhQ==">AMUW2mU2NrPrjkpkr2HjFcOqkoUuA7DVgGOCdxmTN8MxBPfNrRqQSaVmDyeWcxtYBJ/UHvvSShygj/MWgVO/bureaI7PAjvg5ahG+ANsIeIjaijcQQkZOlbPcubLcKyeAOS6twLxoVMQ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Nuala Boyle</dc:creator>
  <cp:lastModifiedBy>Eilish McDowell</cp:lastModifiedBy>
  <cp:revision>4</cp:revision>
  <dcterms:created xsi:type="dcterms:W3CDTF">2022-11-04T15:59:00Z</dcterms:created>
  <dcterms:modified xsi:type="dcterms:W3CDTF">2022-11-21T13:52:00Z</dcterms:modified>
</cp:coreProperties>
</file>