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9A847" w14:textId="77777777" w:rsidR="00CC0028" w:rsidRPr="008C1B48" w:rsidRDefault="00CC0028" w:rsidP="00CC0028">
      <w:pPr>
        <w:tabs>
          <w:tab w:val="center" w:pos="4153"/>
          <w:tab w:val="right" w:pos="8306"/>
        </w:tabs>
        <w:spacing w:after="0" w:line="240" w:lineRule="auto"/>
        <w:jc w:val="center"/>
        <w:rPr>
          <w:rFonts w:ascii="Gill Sans MT" w:eastAsia="Times New Roman" w:hAnsi="Gill Sans MT" w:cs="Times New Roman"/>
          <w:b/>
          <w:lang w:eastAsia="en-GB"/>
        </w:rPr>
      </w:pPr>
      <w:r w:rsidRPr="008C1B48">
        <w:rPr>
          <w:rFonts w:ascii="Times New Roman" w:eastAsia="Times New Roman" w:hAnsi="Times New Roman" w:cs="Times New Roman"/>
          <w:noProof/>
          <w:sz w:val="20"/>
          <w:szCs w:val="20"/>
          <w:lang w:eastAsia="en-GB"/>
        </w:rPr>
        <w:drawing>
          <wp:inline distT="0" distB="0" distL="0" distR="0" wp14:anchorId="703F8F7C" wp14:editId="5170693A">
            <wp:extent cx="2324055" cy="16478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stoun_Logo_2019_PRIMARY-01.jpg"/>
                    <pic:cNvPicPr/>
                  </pic:nvPicPr>
                  <pic:blipFill rotWithShape="1">
                    <a:blip r:embed="rId8" cstate="print">
                      <a:extLst>
                        <a:ext uri="{28A0092B-C50C-407E-A947-70E740481C1C}">
                          <a14:useLocalDpi xmlns:a14="http://schemas.microsoft.com/office/drawing/2010/main" val="0"/>
                        </a:ext>
                      </a:extLst>
                    </a:blip>
                    <a:srcRect l="10318" t="25397" r="10582" b="18519"/>
                    <a:stretch/>
                  </pic:blipFill>
                  <pic:spPr bwMode="auto">
                    <a:xfrm>
                      <a:off x="0" y="0"/>
                      <a:ext cx="2323564" cy="1647477"/>
                    </a:xfrm>
                    <a:prstGeom prst="rect">
                      <a:avLst/>
                    </a:prstGeom>
                    <a:ln>
                      <a:noFill/>
                    </a:ln>
                    <a:extLst>
                      <a:ext uri="{53640926-AAD7-44D8-BBD7-CCE9431645EC}">
                        <a14:shadowObscured xmlns:a14="http://schemas.microsoft.com/office/drawing/2010/main"/>
                      </a:ext>
                    </a:extLst>
                  </pic:spPr>
                </pic:pic>
              </a:graphicData>
            </a:graphic>
          </wp:inline>
        </w:drawing>
      </w:r>
    </w:p>
    <w:p w14:paraId="2F998808" w14:textId="77777777" w:rsidR="00CC0028" w:rsidRPr="008C1B48" w:rsidRDefault="00CC0028" w:rsidP="00CC0028">
      <w:pPr>
        <w:tabs>
          <w:tab w:val="center" w:pos="4153"/>
          <w:tab w:val="right" w:pos="8306"/>
        </w:tabs>
        <w:spacing w:after="0" w:line="240" w:lineRule="auto"/>
        <w:jc w:val="center"/>
        <w:rPr>
          <w:rFonts w:ascii="Gill Sans MT" w:eastAsia="Times New Roman" w:hAnsi="Gill Sans MT" w:cs="Times New Roman"/>
          <w:b/>
          <w:lang w:eastAsia="en-GB"/>
        </w:rPr>
      </w:pPr>
    </w:p>
    <w:p w14:paraId="30046563" w14:textId="3678CB4D" w:rsidR="00CC0028" w:rsidRPr="0039166A" w:rsidRDefault="00CC0028" w:rsidP="00CC0028">
      <w:pPr>
        <w:tabs>
          <w:tab w:val="center" w:pos="4153"/>
          <w:tab w:val="right" w:pos="8306"/>
        </w:tabs>
        <w:spacing w:after="0" w:line="240" w:lineRule="auto"/>
        <w:jc w:val="center"/>
        <w:rPr>
          <w:rFonts w:ascii="Gill Sans MT" w:eastAsia="Times New Roman" w:hAnsi="Gill Sans MT" w:cs="Times New Roman"/>
          <w:b/>
          <w:sz w:val="32"/>
          <w:szCs w:val="32"/>
          <w:lang w:eastAsia="en-GB"/>
        </w:rPr>
      </w:pPr>
      <w:r w:rsidRPr="0039166A">
        <w:rPr>
          <w:rFonts w:ascii="Gill Sans MT" w:eastAsia="Times New Roman" w:hAnsi="Gill Sans MT" w:cs="Times New Roman"/>
          <w:b/>
          <w:sz w:val="32"/>
          <w:szCs w:val="32"/>
          <w:lang w:eastAsia="en-GB"/>
        </w:rPr>
        <w:t>Development</w:t>
      </w:r>
      <w:r w:rsidR="002C242D">
        <w:rPr>
          <w:rFonts w:ascii="Gill Sans MT" w:eastAsia="Times New Roman" w:hAnsi="Gill Sans MT" w:cs="Times New Roman"/>
          <w:b/>
          <w:sz w:val="32"/>
          <w:szCs w:val="32"/>
          <w:lang w:eastAsia="en-GB"/>
        </w:rPr>
        <w:t xml:space="preserve"> Manager </w:t>
      </w:r>
    </w:p>
    <w:p w14:paraId="33B24F92" w14:textId="77777777" w:rsidR="00CC0028" w:rsidRPr="008C1B48" w:rsidRDefault="00CC0028" w:rsidP="00CC0028">
      <w:pPr>
        <w:spacing w:after="0" w:line="240" w:lineRule="auto"/>
        <w:rPr>
          <w:rFonts w:ascii="Gill Sans MT" w:eastAsia="Times New Roman" w:hAnsi="Gill Sans MT" w:cs="Times New Roman"/>
          <w:lang w:val="en-US"/>
        </w:rPr>
      </w:pPr>
    </w:p>
    <w:p w14:paraId="5AA36E40" w14:textId="77777777" w:rsidR="00CC0028" w:rsidRPr="008C1B48" w:rsidRDefault="00CC0028" w:rsidP="00CC0028">
      <w:pPr>
        <w:spacing w:after="0" w:line="240" w:lineRule="auto"/>
        <w:rPr>
          <w:rFonts w:ascii="Gill Sans MT" w:eastAsia="Times New Roman" w:hAnsi="Gill Sans MT" w:cs="Times New Roman"/>
          <w:lang w:val="en-US"/>
        </w:rPr>
      </w:pPr>
    </w:p>
    <w:p w14:paraId="4AC981C3" w14:textId="77777777" w:rsidR="00CC0028" w:rsidRPr="008C1B48" w:rsidRDefault="00CC0028" w:rsidP="00CC0028">
      <w:pPr>
        <w:spacing w:after="0" w:line="240" w:lineRule="auto"/>
        <w:jc w:val="both"/>
        <w:rPr>
          <w:rFonts w:ascii="Gill Sans MT" w:eastAsia="Times New Roman" w:hAnsi="Gill Sans MT" w:cs="Times New Roman"/>
          <w:lang w:val="en-US"/>
        </w:rPr>
      </w:pPr>
      <w:r w:rsidRPr="008C1B48">
        <w:rPr>
          <w:rFonts w:ascii="Gill Sans MT" w:eastAsia="Times New Roman" w:hAnsi="Gill Sans MT" w:cs="Times New Roman"/>
          <w:b/>
          <w:lang w:val="en-US"/>
        </w:rPr>
        <w:t>Reports to:</w:t>
      </w:r>
      <w:r w:rsidRPr="008C1B48">
        <w:rPr>
          <w:rFonts w:ascii="Gill Sans MT" w:eastAsia="Times New Roman" w:hAnsi="Gill Sans MT" w:cs="Times New Roman"/>
          <w:lang w:val="en-US"/>
        </w:rPr>
        <w:t xml:space="preserve"> </w:t>
      </w:r>
      <w:r>
        <w:rPr>
          <w:rFonts w:ascii="Gill Sans MT" w:eastAsia="Times New Roman" w:hAnsi="Gill Sans MT" w:cs="Times New Roman"/>
          <w:lang w:val="en-US"/>
        </w:rPr>
        <w:t>Head of Development &amp; Alumni</w:t>
      </w:r>
    </w:p>
    <w:p w14:paraId="2F8400FD"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7626BA01" w14:textId="2EC76422" w:rsidR="00CC0028" w:rsidRPr="0041244A" w:rsidRDefault="00CC0028" w:rsidP="00CC0028">
      <w:pPr>
        <w:rPr>
          <w:rFonts w:ascii="Filson Pro Book" w:hAnsi="Filson Pro Book"/>
        </w:rPr>
      </w:pPr>
      <w:r w:rsidRPr="008C1B48">
        <w:rPr>
          <w:rFonts w:ascii="Gill Sans MT" w:eastAsia="Times New Roman" w:hAnsi="Gill Sans MT" w:cs="Times New Roman"/>
          <w:b/>
          <w:lang w:val="en-US"/>
        </w:rPr>
        <w:t>Job Purpose</w:t>
      </w:r>
      <w:r>
        <w:rPr>
          <w:rFonts w:ascii="Gill Sans MT" w:eastAsia="Times New Roman" w:hAnsi="Gill Sans MT" w:cs="Times New Roman"/>
          <w:b/>
          <w:lang w:val="en-US"/>
        </w:rPr>
        <w:t xml:space="preserve">: </w:t>
      </w:r>
      <w:r w:rsidRPr="0041244A">
        <w:rPr>
          <w:rFonts w:ascii="Filson Pro Book" w:hAnsi="Filson Pro Book"/>
        </w:rPr>
        <w:t xml:space="preserve">This is an exciting </w:t>
      </w:r>
      <w:r w:rsidR="002C242D">
        <w:rPr>
          <w:rFonts w:ascii="Filson Pro Book" w:hAnsi="Filson Pro Book"/>
        </w:rPr>
        <w:t xml:space="preserve">new </w:t>
      </w:r>
      <w:r w:rsidRPr="0041244A">
        <w:rPr>
          <w:rFonts w:ascii="Filson Pro Book" w:hAnsi="Filson Pro Book"/>
        </w:rPr>
        <w:t>role at Gordonstoun</w:t>
      </w:r>
      <w:r>
        <w:rPr>
          <w:rFonts w:ascii="Filson Pro Book" w:hAnsi="Filson Pro Book"/>
        </w:rPr>
        <w:t>. This is a key post within the recently re-structured Development Office and is</w:t>
      </w:r>
      <w:r w:rsidRPr="0041244A">
        <w:rPr>
          <w:rFonts w:ascii="Filson Pro Book" w:hAnsi="Filson Pro Book"/>
        </w:rPr>
        <w:t xml:space="preserve"> responsible </w:t>
      </w:r>
      <w:r>
        <w:rPr>
          <w:rFonts w:ascii="Filson Pro Book" w:hAnsi="Filson Pro Book"/>
        </w:rPr>
        <w:t xml:space="preserve">for </w:t>
      </w:r>
      <w:r w:rsidRPr="0041244A">
        <w:rPr>
          <w:rFonts w:ascii="Filson Pro Book" w:hAnsi="Filson Pro Book"/>
        </w:rPr>
        <w:t>the generation of fundraising income for key School initiatives that reflect and support the main strategic objectives of the institution.  This will include</w:t>
      </w:r>
      <w:r>
        <w:rPr>
          <w:rFonts w:ascii="Filson Pro Book" w:hAnsi="Filson Pro Book"/>
        </w:rPr>
        <w:t xml:space="preserve"> developing and managing the </w:t>
      </w:r>
      <w:r w:rsidR="002C242D">
        <w:rPr>
          <w:rFonts w:ascii="Filson Pro Book" w:hAnsi="Filson Pro Book"/>
        </w:rPr>
        <w:t xml:space="preserve">major gifts </w:t>
      </w:r>
      <w:r>
        <w:rPr>
          <w:rFonts w:ascii="Filson Pro Book" w:hAnsi="Filson Pro Book"/>
        </w:rPr>
        <w:t xml:space="preserve">regular giving programmes – including the telephone campaign; </w:t>
      </w:r>
      <w:r w:rsidRPr="0041244A">
        <w:rPr>
          <w:rFonts w:ascii="Filson Pro Book" w:hAnsi="Filson Pro Book"/>
        </w:rPr>
        <w:t>identifying, developing and managing a portfolio of prospects, including individuals</w:t>
      </w:r>
      <w:r>
        <w:rPr>
          <w:rFonts w:ascii="Filson Pro Book" w:hAnsi="Filson Pro Book"/>
        </w:rPr>
        <w:t>,</w:t>
      </w:r>
      <w:r w:rsidRPr="0041244A">
        <w:rPr>
          <w:rFonts w:ascii="Filson Pro Book" w:hAnsi="Filson Pro Book"/>
        </w:rPr>
        <w:t xml:space="preserve"> trusts and foundations and other statutory funding bodies with th</w:t>
      </w:r>
      <w:r>
        <w:rPr>
          <w:rFonts w:ascii="Filson Pro Book" w:hAnsi="Filson Pro Book"/>
        </w:rPr>
        <w:t>e</w:t>
      </w:r>
      <w:r w:rsidRPr="0041244A">
        <w:rPr>
          <w:rFonts w:ascii="Filson Pro Book" w:hAnsi="Filson Pro Book"/>
        </w:rPr>
        <w:t xml:space="preserve"> aim of raising philanthropic income</w:t>
      </w:r>
      <w:r>
        <w:rPr>
          <w:rFonts w:ascii="Filson Pro Book" w:hAnsi="Filson Pro Book"/>
        </w:rPr>
        <w:t xml:space="preserve"> including</w:t>
      </w:r>
      <w:r w:rsidRPr="0041244A">
        <w:rPr>
          <w:rFonts w:ascii="Filson Pro Book" w:hAnsi="Filson Pro Book"/>
        </w:rPr>
        <w:t xml:space="preserve"> legacy pledges</w:t>
      </w:r>
      <w:r>
        <w:rPr>
          <w:rFonts w:ascii="Filson Pro Book" w:hAnsi="Filson Pro Book"/>
        </w:rPr>
        <w:t>.  In addition, the role holder will have a strong working knowledge of fundraising CRM systems and the ability to manage and extrapolate data as it relates to the successful management of all fundraising activities.</w:t>
      </w:r>
    </w:p>
    <w:p w14:paraId="46BABF3C" w14:textId="77777777" w:rsidR="00CC0028" w:rsidRDefault="00CC0028" w:rsidP="00CC0028">
      <w:pPr>
        <w:rPr>
          <w:rFonts w:ascii="Filson Pro Book" w:hAnsi="Filson Pro Book"/>
        </w:rPr>
      </w:pPr>
      <w:r w:rsidRPr="0041244A">
        <w:rPr>
          <w:rFonts w:ascii="Filson Pro Book" w:hAnsi="Filson Pro Book"/>
        </w:rPr>
        <w:t xml:space="preserve">The role involves working closely with colleagues from across the </w:t>
      </w:r>
      <w:r>
        <w:rPr>
          <w:rFonts w:ascii="Filson Pro Book" w:hAnsi="Filson Pro Book"/>
        </w:rPr>
        <w:t xml:space="preserve">School including the leadership and the board </w:t>
      </w:r>
      <w:r w:rsidRPr="0041244A">
        <w:rPr>
          <w:rFonts w:ascii="Filson Pro Book" w:hAnsi="Filson Pro Book"/>
        </w:rPr>
        <w:t xml:space="preserve">to ensure that </w:t>
      </w:r>
      <w:r>
        <w:rPr>
          <w:rFonts w:ascii="Filson Pro Book" w:hAnsi="Filson Pro Book"/>
        </w:rPr>
        <w:t xml:space="preserve">all fundraising projects are </w:t>
      </w:r>
      <w:r w:rsidRPr="0041244A">
        <w:rPr>
          <w:rFonts w:ascii="Filson Pro Book" w:hAnsi="Filson Pro Book"/>
        </w:rPr>
        <w:t>fully developed and are ready for the fundraising market.</w:t>
      </w:r>
      <w:r>
        <w:rPr>
          <w:rFonts w:ascii="Filson Pro Book" w:hAnsi="Filson Pro Book"/>
        </w:rPr>
        <w:t xml:space="preserve"> </w:t>
      </w:r>
      <w:r w:rsidRPr="0041244A">
        <w:rPr>
          <w:rFonts w:ascii="Filson Pro Book" w:hAnsi="Filson Pro Book"/>
        </w:rPr>
        <w:t>Due to the emphasis on developing external support for the</w:t>
      </w:r>
      <w:r>
        <w:rPr>
          <w:rFonts w:ascii="Filson Pro Book" w:hAnsi="Filson Pro Book"/>
        </w:rPr>
        <w:t xml:space="preserve"> School</w:t>
      </w:r>
      <w:r w:rsidRPr="0041244A">
        <w:rPr>
          <w:rFonts w:ascii="Filson Pro Book" w:hAnsi="Filson Pro Book"/>
        </w:rPr>
        <w:t xml:space="preserve">, the role holder may be required to work out with normal office hours and undertake some travel on behalf of the </w:t>
      </w:r>
      <w:r>
        <w:rPr>
          <w:rFonts w:ascii="Filson Pro Book" w:hAnsi="Filson Pro Book"/>
        </w:rPr>
        <w:t>School</w:t>
      </w:r>
      <w:r w:rsidRPr="0041244A">
        <w:rPr>
          <w:rFonts w:ascii="Filson Pro Book" w:hAnsi="Filson Pro Book"/>
        </w:rPr>
        <w:t>, both in the UK and internationally.</w:t>
      </w:r>
    </w:p>
    <w:p w14:paraId="054738D7" w14:textId="77777777" w:rsidR="00CC0028" w:rsidRDefault="00CC0028" w:rsidP="00CC0028">
      <w:pPr>
        <w:spacing w:after="0" w:line="240" w:lineRule="auto"/>
        <w:jc w:val="both"/>
        <w:rPr>
          <w:rFonts w:ascii="Gill Sans MT" w:eastAsia="Times New Roman" w:hAnsi="Gill Sans MT" w:cs="Times New Roman"/>
          <w:b/>
          <w:lang w:val="en-US"/>
        </w:rPr>
      </w:pPr>
    </w:p>
    <w:p w14:paraId="185C53FE"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290F007B" w14:textId="77777777" w:rsidR="00CC0028" w:rsidRDefault="00CC0028" w:rsidP="00CC0028">
      <w:pPr>
        <w:spacing w:after="0" w:line="240" w:lineRule="auto"/>
        <w:jc w:val="both"/>
        <w:rPr>
          <w:rFonts w:ascii="Gill Sans MT" w:eastAsia="Times New Roman" w:hAnsi="Gill Sans MT" w:cs="Times New Roman"/>
          <w:b/>
          <w:lang w:val="en-US"/>
        </w:rPr>
      </w:pPr>
      <w:r>
        <w:rPr>
          <w:rFonts w:ascii="Gill Sans MT" w:eastAsia="Times New Roman" w:hAnsi="Gill Sans MT" w:cs="Times New Roman"/>
          <w:b/>
          <w:lang w:val="en-US"/>
        </w:rPr>
        <w:t>[Grade 2B/3 1.0 FTE – 37.5 hours</w:t>
      </w:r>
      <w:r>
        <w:rPr>
          <w:rFonts w:ascii="Gill Sans MT" w:eastAsia="Times New Roman" w:hAnsi="Gill Sans MT" w:cs="Times New Roman"/>
          <w:b/>
          <w:lang w:val="en-US"/>
        </w:rPr>
        <w:tab/>
        <w:t>]</w:t>
      </w:r>
    </w:p>
    <w:p w14:paraId="3F9233EB" w14:textId="77777777" w:rsidR="00CC0028" w:rsidRDefault="00CC0028" w:rsidP="00CC0028">
      <w:pPr>
        <w:spacing w:after="0" w:line="240" w:lineRule="auto"/>
        <w:jc w:val="both"/>
        <w:rPr>
          <w:rFonts w:ascii="Gill Sans MT" w:eastAsia="Times New Roman" w:hAnsi="Gill Sans MT" w:cs="Times New Roman"/>
          <w:b/>
          <w:lang w:val="en-US"/>
        </w:rPr>
      </w:pPr>
    </w:p>
    <w:p w14:paraId="66DE91EA" w14:textId="77777777" w:rsidR="00CC0028" w:rsidRPr="008C1B48" w:rsidRDefault="00CC0028" w:rsidP="00CC0028">
      <w:pPr>
        <w:spacing w:after="0" w:line="240" w:lineRule="auto"/>
        <w:jc w:val="both"/>
        <w:rPr>
          <w:rFonts w:ascii="Gill Sans MT" w:eastAsia="Times New Roman" w:hAnsi="Gill Sans MT" w:cs="Times New Roman"/>
          <w:b/>
          <w:lang w:val="en-US"/>
        </w:rPr>
      </w:pPr>
      <w:r w:rsidRPr="008C1B48">
        <w:rPr>
          <w:rFonts w:ascii="Gill Sans MT" w:eastAsia="Times New Roman" w:hAnsi="Gill Sans MT" w:cs="Times New Roman"/>
          <w:b/>
          <w:lang w:val="en-US"/>
        </w:rPr>
        <w:t>Major responsibilities</w:t>
      </w:r>
    </w:p>
    <w:p w14:paraId="0390AC28"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60292E74" w14:textId="77777777" w:rsidR="00CC0028" w:rsidRPr="00917FB9" w:rsidRDefault="00CC0028" w:rsidP="00CC0028">
      <w:pPr>
        <w:pStyle w:val="ListParagraph"/>
        <w:numPr>
          <w:ilvl w:val="0"/>
          <w:numId w:val="1"/>
        </w:numPr>
        <w:rPr>
          <w:rFonts w:cstheme="minorHAnsi"/>
        </w:rPr>
      </w:pPr>
      <w:r w:rsidRPr="00917FB9">
        <w:rPr>
          <w:rFonts w:cstheme="minorHAnsi"/>
        </w:rPr>
        <w:t>Comply with Gordonstoun’s policies and procedures on Child Protection and Health and Safety.</w:t>
      </w:r>
    </w:p>
    <w:p w14:paraId="26E813A0" w14:textId="77777777" w:rsidR="00CC0028" w:rsidRPr="00917FB9" w:rsidRDefault="00CC0028" w:rsidP="00CC0028">
      <w:pPr>
        <w:pStyle w:val="ListParagraph"/>
        <w:numPr>
          <w:ilvl w:val="0"/>
          <w:numId w:val="1"/>
        </w:numPr>
        <w:rPr>
          <w:rFonts w:cstheme="minorHAnsi"/>
        </w:rPr>
      </w:pPr>
      <w:r w:rsidRPr="00917FB9">
        <w:rPr>
          <w:rFonts w:cstheme="minorHAnsi"/>
        </w:rPr>
        <w:t>Contribute in a positive way to the ethos of the school in line with Gordonstoun’s values: Safe; Positive; Improving.</w:t>
      </w:r>
    </w:p>
    <w:p w14:paraId="3045A1CA" w14:textId="4D33B2B0" w:rsidR="00CC0028" w:rsidRPr="00917FB9" w:rsidRDefault="00C2255E" w:rsidP="00CC0028">
      <w:pPr>
        <w:pStyle w:val="ListParagraph"/>
        <w:numPr>
          <w:ilvl w:val="0"/>
          <w:numId w:val="1"/>
        </w:numPr>
        <w:spacing w:after="0" w:line="240" w:lineRule="auto"/>
        <w:rPr>
          <w:rFonts w:cstheme="minorHAnsi"/>
        </w:rPr>
      </w:pPr>
      <w:r>
        <w:rPr>
          <w:rFonts w:cstheme="minorHAnsi"/>
        </w:rPr>
        <w:t>As part of the School’s fundraising campaign the</w:t>
      </w:r>
      <w:r w:rsidR="00CC0028" w:rsidRPr="00917FB9">
        <w:rPr>
          <w:rFonts w:cstheme="minorHAnsi"/>
        </w:rPr>
        <w:t xml:space="preserve"> postholder will contribute to the delivery of the </w:t>
      </w:r>
      <w:r w:rsidR="002C242D" w:rsidRPr="00917FB9">
        <w:rPr>
          <w:rFonts w:cstheme="minorHAnsi"/>
        </w:rPr>
        <w:t>school’s</w:t>
      </w:r>
      <w:r w:rsidR="00CC0028" w:rsidRPr="00917FB9">
        <w:rPr>
          <w:rFonts w:cstheme="minorHAnsi"/>
        </w:rPr>
        <w:t xml:space="preserve"> fundraising targets, to secure regular and one-off donations in support of agreed priorities and providing leadership on the </w:t>
      </w:r>
      <w:r w:rsidR="002C242D" w:rsidRPr="00917FB9">
        <w:rPr>
          <w:rFonts w:cstheme="minorHAnsi"/>
        </w:rPr>
        <w:t>school’s</w:t>
      </w:r>
      <w:r w:rsidR="00CC0028" w:rsidRPr="00917FB9">
        <w:rPr>
          <w:rFonts w:cstheme="minorHAnsi"/>
        </w:rPr>
        <w:t xml:space="preserve"> regular giving activities</w:t>
      </w:r>
    </w:p>
    <w:p w14:paraId="17A7D205" w14:textId="0DCEA6C6" w:rsidR="002C242D" w:rsidRPr="00917FB9" w:rsidRDefault="002C242D" w:rsidP="00CC0028">
      <w:pPr>
        <w:pStyle w:val="ListParagraph"/>
        <w:numPr>
          <w:ilvl w:val="0"/>
          <w:numId w:val="1"/>
        </w:numPr>
        <w:spacing w:after="0" w:line="240" w:lineRule="auto"/>
        <w:rPr>
          <w:rFonts w:cstheme="minorHAnsi"/>
        </w:rPr>
      </w:pPr>
      <w:r w:rsidRPr="00E1127C">
        <w:rPr>
          <w:rFonts w:eastAsia="Times New Roman" w:cstheme="minorHAnsi"/>
          <w:color w:val="000000"/>
          <w:bdr w:val="single" w:sz="2" w:space="0" w:color="E5E7EB" w:frame="1"/>
          <w:lang w:eastAsia="en-GB"/>
        </w:rPr>
        <w:t>Work with the Head of Development to create and implement a</w:t>
      </w:r>
      <w:r w:rsidRPr="00917FB9">
        <w:rPr>
          <w:rFonts w:eastAsia="Times New Roman" w:cstheme="minorHAnsi"/>
          <w:color w:val="000000"/>
          <w:bdr w:val="single" w:sz="2" w:space="0" w:color="E5E7EB" w:frame="1"/>
          <w:lang w:eastAsia="en-GB"/>
        </w:rPr>
        <w:t xml:space="preserve">n </w:t>
      </w:r>
      <w:r w:rsidRPr="00E1127C">
        <w:rPr>
          <w:rFonts w:eastAsia="Times New Roman" w:cstheme="minorHAnsi"/>
          <w:color w:val="000000"/>
          <w:bdr w:val="single" w:sz="2" w:space="0" w:color="E5E7EB" w:frame="1"/>
          <w:lang w:eastAsia="en-GB"/>
        </w:rPr>
        <w:t xml:space="preserve">ambitious and sustainable </w:t>
      </w:r>
      <w:r w:rsidR="00C2255E">
        <w:rPr>
          <w:rFonts w:eastAsia="Times New Roman" w:cstheme="minorHAnsi"/>
          <w:color w:val="000000"/>
          <w:bdr w:val="single" w:sz="2" w:space="0" w:color="E5E7EB" w:frame="1"/>
          <w:lang w:eastAsia="en-GB"/>
        </w:rPr>
        <w:t xml:space="preserve">major </w:t>
      </w:r>
      <w:proofErr w:type="gramStart"/>
      <w:r w:rsidR="00C2255E">
        <w:rPr>
          <w:rFonts w:eastAsia="Times New Roman" w:cstheme="minorHAnsi"/>
          <w:color w:val="000000"/>
          <w:bdr w:val="single" w:sz="2" w:space="0" w:color="E5E7EB" w:frame="1"/>
          <w:lang w:eastAsia="en-GB"/>
        </w:rPr>
        <w:t xml:space="preserve">gifts </w:t>
      </w:r>
      <w:r w:rsidRPr="00E1127C">
        <w:rPr>
          <w:rFonts w:eastAsia="Times New Roman" w:cstheme="minorHAnsi"/>
          <w:color w:val="000000"/>
          <w:bdr w:val="single" w:sz="2" w:space="0" w:color="E5E7EB" w:frame="1"/>
          <w:lang w:eastAsia="en-GB"/>
        </w:rPr>
        <w:t xml:space="preserve"> strategy</w:t>
      </w:r>
      <w:proofErr w:type="gramEnd"/>
      <w:r w:rsidRPr="00E1127C">
        <w:rPr>
          <w:rFonts w:eastAsia="Times New Roman" w:cstheme="minorHAnsi"/>
          <w:color w:val="000000"/>
          <w:bdr w:val="single" w:sz="2" w:space="0" w:color="E5E7EB" w:frame="1"/>
          <w:lang w:eastAsia="en-GB"/>
        </w:rPr>
        <w:t xml:space="preserve"> in support of </w:t>
      </w:r>
      <w:r w:rsidRPr="00917FB9">
        <w:rPr>
          <w:rFonts w:eastAsia="Times New Roman" w:cstheme="minorHAnsi"/>
          <w:color w:val="000000"/>
          <w:bdr w:val="single" w:sz="2" w:space="0" w:color="E5E7EB" w:frame="1"/>
          <w:lang w:eastAsia="en-GB"/>
        </w:rPr>
        <w:t>Gordonstoun’s</w:t>
      </w:r>
      <w:r w:rsidRPr="00E1127C">
        <w:rPr>
          <w:rFonts w:eastAsia="Times New Roman" w:cstheme="minorHAnsi"/>
          <w:color w:val="000000"/>
          <w:bdr w:val="single" w:sz="2" w:space="0" w:color="E5E7EB" w:frame="1"/>
          <w:lang w:eastAsia="en-GB"/>
        </w:rPr>
        <w:t xml:space="preserve"> short-, medium-, and long-term vision</w:t>
      </w:r>
      <w:r w:rsidR="00C2255E">
        <w:rPr>
          <w:rFonts w:eastAsia="Times New Roman" w:cstheme="minorHAnsi"/>
          <w:color w:val="000000"/>
          <w:bdr w:val="single" w:sz="2" w:space="0" w:color="E5E7EB" w:frame="1"/>
          <w:lang w:eastAsia="en-GB"/>
        </w:rPr>
        <w:t xml:space="preserve"> and to achieve the campaign goal of £10m</w:t>
      </w:r>
    </w:p>
    <w:p w14:paraId="7A5C92DA" w14:textId="4204E5D1" w:rsidR="00CC0028" w:rsidRPr="00917FB9" w:rsidRDefault="00CC0028" w:rsidP="00CC0028">
      <w:pPr>
        <w:pStyle w:val="ListParagraph"/>
        <w:numPr>
          <w:ilvl w:val="0"/>
          <w:numId w:val="1"/>
        </w:numPr>
        <w:spacing w:after="0" w:line="240" w:lineRule="auto"/>
        <w:rPr>
          <w:rFonts w:cstheme="minorHAnsi"/>
        </w:rPr>
      </w:pPr>
      <w:r w:rsidRPr="00917FB9">
        <w:rPr>
          <w:rFonts w:cstheme="minorHAnsi"/>
        </w:rPr>
        <w:lastRenderedPageBreak/>
        <w:t xml:space="preserve">Developing, managing and </w:t>
      </w:r>
      <w:r w:rsidR="002C242D" w:rsidRPr="00917FB9">
        <w:rPr>
          <w:rFonts w:cstheme="minorHAnsi"/>
        </w:rPr>
        <w:t>o</w:t>
      </w:r>
      <w:r w:rsidRPr="00917FB9">
        <w:rPr>
          <w:rFonts w:cstheme="minorHAnsi"/>
        </w:rPr>
        <w:t xml:space="preserve">verseeing delivery </w:t>
      </w:r>
      <w:proofErr w:type="gramStart"/>
      <w:r w:rsidRPr="00917FB9">
        <w:rPr>
          <w:rFonts w:cstheme="minorHAnsi"/>
        </w:rPr>
        <w:t>of  year</w:t>
      </w:r>
      <w:proofErr w:type="gramEnd"/>
      <w:r w:rsidRPr="00917FB9">
        <w:rPr>
          <w:rFonts w:cstheme="minorHAnsi"/>
        </w:rPr>
        <w:t xml:space="preserve">-round Individual </w:t>
      </w:r>
      <w:r w:rsidR="00917FB9" w:rsidRPr="00917FB9">
        <w:rPr>
          <w:rFonts w:cstheme="minorHAnsi"/>
        </w:rPr>
        <w:t>M</w:t>
      </w:r>
      <w:r w:rsidR="00917FB9">
        <w:rPr>
          <w:rFonts w:cstheme="minorHAnsi"/>
        </w:rPr>
        <w:t>ajor</w:t>
      </w:r>
      <w:r w:rsidR="00917FB9" w:rsidRPr="00917FB9">
        <w:rPr>
          <w:rFonts w:cstheme="minorHAnsi"/>
        </w:rPr>
        <w:t xml:space="preserve"> and </w:t>
      </w:r>
      <w:r w:rsidRPr="00917FB9">
        <w:rPr>
          <w:rFonts w:cstheme="minorHAnsi"/>
        </w:rPr>
        <w:t>Regular Giving plan</w:t>
      </w:r>
      <w:r w:rsidR="00917FB9" w:rsidRPr="00917FB9">
        <w:rPr>
          <w:rFonts w:cstheme="minorHAnsi"/>
        </w:rPr>
        <w:t>s</w:t>
      </w:r>
      <w:r w:rsidRPr="00917FB9">
        <w:rPr>
          <w:rFonts w:cstheme="minorHAnsi"/>
        </w:rPr>
        <w:t xml:space="preserve"> to include face to face, targeted mass fundraising initiatives including but not limited to direct mail, digital and telephone, giving days, arranging mailings, telephone campaigns and events to meet agreed targets for participation.</w:t>
      </w:r>
    </w:p>
    <w:p w14:paraId="72173D32" w14:textId="256AFB06" w:rsidR="00917FB9" w:rsidRPr="00917FB9" w:rsidRDefault="00917FB9" w:rsidP="00CC0028">
      <w:pPr>
        <w:pStyle w:val="ListParagraph"/>
        <w:numPr>
          <w:ilvl w:val="0"/>
          <w:numId w:val="1"/>
        </w:numPr>
        <w:spacing w:after="0" w:line="240" w:lineRule="auto"/>
        <w:rPr>
          <w:rFonts w:cstheme="minorHAnsi"/>
        </w:rPr>
      </w:pPr>
      <w:r w:rsidRPr="00917FB9">
        <w:rPr>
          <w:rFonts w:cstheme="minorHAnsi"/>
        </w:rPr>
        <w:t>Ensure the donor pipeline is continually being populated and flowing</w:t>
      </w:r>
    </w:p>
    <w:p w14:paraId="600C3038" w14:textId="0BC28584" w:rsidR="002C242D" w:rsidRPr="00917FB9" w:rsidRDefault="002C242D" w:rsidP="00CC0028">
      <w:pPr>
        <w:pStyle w:val="ListParagraph"/>
        <w:numPr>
          <w:ilvl w:val="0"/>
          <w:numId w:val="1"/>
        </w:numPr>
        <w:spacing w:after="0" w:line="240" w:lineRule="auto"/>
        <w:rPr>
          <w:rFonts w:cstheme="minorHAnsi"/>
        </w:rPr>
      </w:pPr>
      <w:r w:rsidRPr="00917FB9">
        <w:rPr>
          <w:rFonts w:cstheme="minorHAnsi"/>
        </w:rPr>
        <w:t xml:space="preserve">Line </w:t>
      </w:r>
      <w:proofErr w:type="gramStart"/>
      <w:r w:rsidRPr="00917FB9">
        <w:rPr>
          <w:rFonts w:cstheme="minorHAnsi"/>
        </w:rPr>
        <w:t>manage</w:t>
      </w:r>
      <w:proofErr w:type="gramEnd"/>
      <w:r w:rsidRPr="00917FB9">
        <w:rPr>
          <w:rFonts w:cstheme="minorHAnsi"/>
        </w:rPr>
        <w:t xml:space="preserve"> the Development Officer (Regular Giving)</w:t>
      </w:r>
      <w:r w:rsidR="009A66B5">
        <w:rPr>
          <w:rFonts w:cstheme="minorHAnsi"/>
        </w:rPr>
        <w:t xml:space="preserve"> and the development </w:t>
      </w:r>
    </w:p>
    <w:p w14:paraId="2194A768" w14:textId="77777777" w:rsidR="002C242D" w:rsidRPr="00917FB9" w:rsidRDefault="00CC0028" w:rsidP="00CC0028">
      <w:pPr>
        <w:pStyle w:val="ListParagraph"/>
        <w:numPr>
          <w:ilvl w:val="0"/>
          <w:numId w:val="1"/>
        </w:numPr>
        <w:spacing w:after="0" w:line="240" w:lineRule="auto"/>
        <w:rPr>
          <w:rFonts w:cstheme="minorHAnsi"/>
        </w:rPr>
      </w:pPr>
      <w:r w:rsidRPr="00917FB9">
        <w:rPr>
          <w:rFonts w:cstheme="minorHAnsi"/>
        </w:rPr>
        <w:t xml:space="preserve">To do this, the post holder will need to understand professional fundraising guidelines and ensure that these are adhered to.  </w:t>
      </w:r>
    </w:p>
    <w:p w14:paraId="4C7AB88B" w14:textId="5519FA62" w:rsidR="00CC0028" w:rsidRPr="00917FB9" w:rsidRDefault="00CC0028" w:rsidP="00CC0028">
      <w:pPr>
        <w:pStyle w:val="ListParagraph"/>
        <w:numPr>
          <w:ilvl w:val="0"/>
          <w:numId w:val="1"/>
        </w:numPr>
        <w:spacing w:after="0" w:line="240" w:lineRule="auto"/>
        <w:rPr>
          <w:rFonts w:cstheme="minorHAnsi"/>
        </w:rPr>
      </w:pPr>
      <w:r w:rsidRPr="00917FB9">
        <w:rPr>
          <w:rFonts w:cstheme="minorHAnsi"/>
        </w:rPr>
        <w:t>The post-holder will plan and co-ordinate fundraising activity</w:t>
      </w:r>
      <w:r w:rsidR="002C242D" w:rsidRPr="00917FB9">
        <w:rPr>
          <w:rFonts w:cstheme="minorHAnsi"/>
        </w:rPr>
        <w:t>, in conjunction with relevant team members,</w:t>
      </w:r>
      <w:r w:rsidRPr="00917FB9">
        <w:rPr>
          <w:rFonts w:cstheme="minorHAnsi"/>
        </w:rPr>
        <w:t xml:space="preserve"> and manage any reporting processes, such as progress reports, financial reports and payment request schedules, follow-up visits, etc. </w:t>
      </w:r>
    </w:p>
    <w:p w14:paraId="1B06965F" w14:textId="77777777"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rPr>
        <w:t xml:space="preserve">Responsibility for raising philanthropic revenues to achieve set income targets.  </w:t>
      </w:r>
    </w:p>
    <w:p w14:paraId="66C3873C" w14:textId="0A435A7C"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bCs/>
        </w:rPr>
        <w:t>Manage the application process to funders, which will include identifying potential supporters, building the relationship and writing funding proposals. Where necessary, the post holder will need to understand individual funding body guidelines and ensure that these are adhered to.  They will act as the main point of contact with these bodies for all fundraising projects, from point of application to outcome.  For successful applications, they will manage any reporting processes, such as progress reports, financial reports and payment request schedules, and follow-up visits.</w:t>
      </w:r>
    </w:p>
    <w:p w14:paraId="54F2FF18" w14:textId="18F8F345" w:rsidR="002C242D" w:rsidRPr="00917FB9" w:rsidRDefault="00917FB9" w:rsidP="00CC0028">
      <w:pPr>
        <w:pStyle w:val="ListParagraph"/>
        <w:numPr>
          <w:ilvl w:val="0"/>
          <w:numId w:val="1"/>
        </w:numPr>
        <w:spacing w:after="0" w:line="240" w:lineRule="auto"/>
        <w:rPr>
          <w:rFonts w:cstheme="minorHAnsi"/>
          <w:bCs/>
        </w:rPr>
      </w:pPr>
      <w:r w:rsidRPr="00917FB9">
        <w:rPr>
          <w:rFonts w:eastAsia="Times New Roman" w:cstheme="minorHAnsi"/>
          <w:color w:val="000000"/>
          <w:bdr w:val="single" w:sz="2" w:space="0" w:color="E5E7EB" w:frame="1"/>
          <w:lang w:eastAsia="en-GB"/>
        </w:rPr>
        <w:t>Manage, review and revise the Donor stewardship programme and w</w:t>
      </w:r>
      <w:r w:rsidR="002C242D" w:rsidRPr="00E1127C">
        <w:rPr>
          <w:rFonts w:eastAsia="Times New Roman" w:cstheme="minorHAnsi"/>
          <w:color w:val="000000"/>
          <w:bdr w:val="single" w:sz="2" w:space="0" w:color="E5E7EB" w:frame="1"/>
          <w:lang w:eastAsia="en-GB"/>
        </w:rPr>
        <w:t>ork closely with the Development team to put data strategies and systems in place to ensure timely stewardship of all donors pertinent to their level of giving</w:t>
      </w:r>
    </w:p>
    <w:p w14:paraId="762808FF" w14:textId="77777777"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bCs/>
        </w:rPr>
        <w:t>Responsible for implementing solicitation and stewardship plans for your portfolio of prospects and supporters; including providing in-put into guest lists for key School events; ensuring that a programme of regular communications is in place and that appropriate corporate publications are circulated.</w:t>
      </w:r>
    </w:p>
    <w:p w14:paraId="78EE16AB" w14:textId="576AEA4C"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bCs/>
        </w:rPr>
        <w:t>Support the Head of Development by creating briefing notes for key prospects assigned to the Principal and Board members</w:t>
      </w:r>
    </w:p>
    <w:p w14:paraId="5703286A" w14:textId="77777777" w:rsidR="00CC0028" w:rsidRPr="00917FB9" w:rsidRDefault="00CC0028" w:rsidP="00CC0028">
      <w:pPr>
        <w:pStyle w:val="ListParagraph"/>
        <w:numPr>
          <w:ilvl w:val="0"/>
          <w:numId w:val="1"/>
        </w:numPr>
        <w:spacing w:after="0" w:line="240" w:lineRule="auto"/>
        <w:rPr>
          <w:rFonts w:cstheme="minorHAnsi"/>
        </w:rPr>
      </w:pPr>
      <w:r w:rsidRPr="00917FB9">
        <w:rPr>
          <w:rFonts w:cstheme="minorHAnsi"/>
          <w:bCs/>
        </w:rPr>
        <w:t xml:space="preserve">The role holder will also be expected to undertake their own research and provide detailed information on fundraising projects to allow for prospect identification. </w:t>
      </w:r>
    </w:p>
    <w:p w14:paraId="2F325B5A" w14:textId="77777777" w:rsidR="00CC0028" w:rsidRPr="00917FB9" w:rsidRDefault="00CC0028" w:rsidP="00CC0028">
      <w:pPr>
        <w:pStyle w:val="ListParagraph"/>
        <w:numPr>
          <w:ilvl w:val="0"/>
          <w:numId w:val="1"/>
        </w:numPr>
        <w:spacing w:after="0" w:line="240" w:lineRule="auto"/>
        <w:rPr>
          <w:rFonts w:cstheme="minorHAnsi"/>
        </w:rPr>
      </w:pPr>
      <w:r w:rsidRPr="00917FB9">
        <w:rPr>
          <w:rFonts w:cstheme="minorHAnsi"/>
          <w:bCs/>
        </w:rPr>
        <w:t>The role holder will be responsible for managing all donor data in the CRM system and extrapolating data required for all fundraising programmes and required reporting to donors, committees and the senior leadership team</w:t>
      </w:r>
    </w:p>
    <w:p w14:paraId="39E7544D" w14:textId="6BE1BB86"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rPr>
        <w:t xml:space="preserve">Input into the Development Office marketing and PR activities, by assisting with the up-keep of the fundraising pages on the </w:t>
      </w:r>
      <w:r w:rsidR="00917FB9" w:rsidRPr="00917FB9">
        <w:rPr>
          <w:rFonts w:cstheme="minorHAnsi"/>
        </w:rPr>
        <w:t>school’s</w:t>
      </w:r>
      <w:r w:rsidRPr="00917FB9">
        <w:rPr>
          <w:rFonts w:cstheme="minorHAnsi"/>
        </w:rPr>
        <w:t xml:space="preserve"> website – taking a proactive role in suggesting how these pages can be kept fresh and interesting; feeding stories to the Editor of the alumni magazine and sharing relevant external media stories with the team.</w:t>
      </w:r>
    </w:p>
    <w:p w14:paraId="43BE5AE3" w14:textId="3E410B62" w:rsidR="00917FB9" w:rsidRPr="00E1127C" w:rsidRDefault="00917FB9" w:rsidP="00917FB9">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333333"/>
          <w:lang w:eastAsia="en-GB"/>
        </w:rPr>
      </w:pPr>
      <w:r w:rsidRPr="00E1127C">
        <w:rPr>
          <w:rFonts w:eastAsia="Times New Roman" w:cstheme="minorHAnsi"/>
          <w:color w:val="000000"/>
          <w:bdr w:val="single" w:sz="2" w:space="0" w:color="E5E7EB" w:frame="1"/>
          <w:lang w:eastAsia="en-GB"/>
        </w:rPr>
        <w:t>Work closely with fundraising colleagues to provide appropriate donor recognition through publications, other potential donor publicity, or bespoke or planned events</w:t>
      </w:r>
    </w:p>
    <w:p w14:paraId="1895BE9D" w14:textId="78B185BC" w:rsidR="00917FB9" w:rsidRPr="00917FB9" w:rsidRDefault="00917FB9" w:rsidP="00917FB9">
      <w:pPr>
        <w:pStyle w:val="ListParagraph"/>
        <w:numPr>
          <w:ilvl w:val="0"/>
          <w:numId w:val="1"/>
        </w:numPr>
        <w:spacing w:after="0" w:line="240" w:lineRule="auto"/>
        <w:rPr>
          <w:rFonts w:cstheme="minorHAnsi"/>
          <w:bCs/>
        </w:rPr>
      </w:pPr>
      <w:r w:rsidRPr="00E1127C">
        <w:rPr>
          <w:rFonts w:eastAsia="Times New Roman" w:cstheme="minorHAnsi"/>
          <w:color w:val="000000"/>
          <w:bdr w:val="single" w:sz="2" w:space="0" w:color="E5E7EB" w:frame="1"/>
          <w:lang w:eastAsia="en-GB"/>
        </w:rPr>
        <w:t>Identify best practices at other organisations for stewardship planning and operation</w:t>
      </w:r>
    </w:p>
    <w:p w14:paraId="7A99E82F" w14:textId="77777777"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bCs/>
        </w:rPr>
        <w:t>Represent the School at events</w:t>
      </w:r>
    </w:p>
    <w:p w14:paraId="7D6D4796" w14:textId="77777777" w:rsidR="00CC0028" w:rsidRPr="00917FB9" w:rsidRDefault="00CC0028" w:rsidP="00CC0028">
      <w:pPr>
        <w:pStyle w:val="ListParagraph"/>
        <w:numPr>
          <w:ilvl w:val="0"/>
          <w:numId w:val="1"/>
        </w:numPr>
        <w:spacing w:after="0" w:line="240" w:lineRule="auto"/>
        <w:rPr>
          <w:rFonts w:cstheme="minorHAnsi"/>
          <w:bCs/>
        </w:rPr>
      </w:pPr>
      <w:r w:rsidRPr="00917FB9">
        <w:rPr>
          <w:rFonts w:cstheme="minorHAnsi"/>
          <w:bCs/>
        </w:rPr>
        <w:t>Undertake necessary training to keep up-to-date with developments in fundraising, sponsorship, data protection, regulatory bodies, and freedom of information.</w:t>
      </w:r>
    </w:p>
    <w:p w14:paraId="646030B6" w14:textId="77777777" w:rsidR="00CC0028" w:rsidRPr="00917FB9" w:rsidRDefault="00CC0028" w:rsidP="00CC0028">
      <w:pPr>
        <w:pStyle w:val="ListParagraph"/>
        <w:numPr>
          <w:ilvl w:val="0"/>
          <w:numId w:val="1"/>
        </w:numPr>
        <w:spacing w:after="0" w:line="240" w:lineRule="auto"/>
        <w:rPr>
          <w:rFonts w:cstheme="minorHAnsi"/>
        </w:rPr>
      </w:pPr>
      <w:r w:rsidRPr="00917FB9">
        <w:rPr>
          <w:rFonts w:cstheme="minorHAnsi"/>
          <w:bCs/>
        </w:rPr>
        <w:t>Support the work of the wider service by undertaking other duties as specified by the Head of Development</w:t>
      </w:r>
    </w:p>
    <w:p w14:paraId="5939B39F" w14:textId="77777777" w:rsidR="00CC0028" w:rsidRPr="00917FB9" w:rsidRDefault="00CC0028" w:rsidP="00CC0028">
      <w:pPr>
        <w:pStyle w:val="ListParagraph"/>
        <w:numPr>
          <w:ilvl w:val="0"/>
          <w:numId w:val="1"/>
        </w:numPr>
        <w:rPr>
          <w:rFonts w:cstheme="minorHAnsi"/>
        </w:rPr>
      </w:pPr>
      <w:r w:rsidRPr="00917FB9">
        <w:rPr>
          <w:rFonts w:cstheme="minorHAnsi"/>
        </w:rPr>
        <w:t xml:space="preserve">Carry out any other task as required from time to time </w:t>
      </w:r>
      <w:proofErr w:type="gramStart"/>
      <w:r w:rsidRPr="00917FB9">
        <w:rPr>
          <w:rFonts w:cstheme="minorHAnsi"/>
        </w:rPr>
        <w:t>in order to</w:t>
      </w:r>
      <w:proofErr w:type="gramEnd"/>
      <w:r w:rsidRPr="00917FB9">
        <w:rPr>
          <w:rFonts w:cstheme="minorHAnsi"/>
        </w:rPr>
        <w:t xml:space="preserve"> support the School.</w:t>
      </w:r>
    </w:p>
    <w:p w14:paraId="15ACBE1F" w14:textId="77777777" w:rsidR="00F35E2A" w:rsidRDefault="00F35E2A" w:rsidP="00F35E2A">
      <w:pPr>
        <w:spacing w:after="0" w:line="240" w:lineRule="auto"/>
        <w:rPr>
          <w:rFonts w:ascii="Gill Sans MT" w:eastAsia="Times New Roman" w:hAnsi="Gill Sans MT" w:cs="Times New Roman"/>
          <w:b/>
          <w:sz w:val="28"/>
          <w:szCs w:val="28"/>
          <w:lang w:val="en-US"/>
        </w:rPr>
      </w:pPr>
    </w:p>
    <w:p w14:paraId="1F065932" w14:textId="77777777" w:rsidR="00F35E2A" w:rsidRDefault="00F35E2A" w:rsidP="00F35E2A">
      <w:pPr>
        <w:spacing w:after="0" w:line="240" w:lineRule="auto"/>
        <w:rPr>
          <w:rFonts w:ascii="Gill Sans MT" w:eastAsia="Times New Roman" w:hAnsi="Gill Sans MT" w:cs="Times New Roman"/>
          <w:b/>
          <w:sz w:val="28"/>
          <w:szCs w:val="28"/>
          <w:lang w:val="en-US"/>
        </w:rPr>
      </w:pPr>
    </w:p>
    <w:p w14:paraId="519893E7" w14:textId="77777777" w:rsidR="00F35E2A" w:rsidRDefault="00F35E2A" w:rsidP="00F35E2A">
      <w:pPr>
        <w:spacing w:after="0" w:line="240" w:lineRule="auto"/>
        <w:rPr>
          <w:rFonts w:ascii="Gill Sans MT" w:eastAsia="Times New Roman" w:hAnsi="Gill Sans MT" w:cs="Times New Roman"/>
          <w:b/>
          <w:sz w:val="28"/>
          <w:szCs w:val="28"/>
          <w:lang w:val="en-US"/>
        </w:rPr>
      </w:pPr>
    </w:p>
    <w:p w14:paraId="656EDC5B" w14:textId="77777777" w:rsidR="00F35E2A" w:rsidRDefault="00F35E2A" w:rsidP="00F35E2A">
      <w:pPr>
        <w:spacing w:after="0" w:line="240" w:lineRule="auto"/>
        <w:rPr>
          <w:rFonts w:ascii="Gill Sans MT" w:eastAsia="Times New Roman" w:hAnsi="Gill Sans MT" w:cs="Times New Roman"/>
          <w:b/>
          <w:sz w:val="28"/>
          <w:szCs w:val="28"/>
          <w:lang w:val="en-US"/>
        </w:rPr>
      </w:pPr>
    </w:p>
    <w:p w14:paraId="69088E49" w14:textId="77777777" w:rsidR="00F35E2A" w:rsidRDefault="00F35E2A" w:rsidP="00F35E2A">
      <w:pPr>
        <w:spacing w:after="0" w:line="240" w:lineRule="auto"/>
        <w:rPr>
          <w:rFonts w:ascii="Gill Sans MT" w:eastAsia="Times New Roman" w:hAnsi="Gill Sans MT" w:cs="Times New Roman"/>
          <w:b/>
          <w:sz w:val="28"/>
          <w:szCs w:val="28"/>
          <w:lang w:val="en-US"/>
        </w:rPr>
      </w:pPr>
    </w:p>
    <w:p w14:paraId="084770B2" w14:textId="77777777" w:rsidR="00F35E2A" w:rsidRDefault="00F35E2A" w:rsidP="00F35E2A">
      <w:pPr>
        <w:spacing w:after="0" w:line="240" w:lineRule="auto"/>
        <w:rPr>
          <w:rFonts w:ascii="Gill Sans MT" w:eastAsia="Times New Roman" w:hAnsi="Gill Sans MT" w:cs="Times New Roman"/>
          <w:b/>
          <w:sz w:val="28"/>
          <w:szCs w:val="28"/>
          <w:lang w:val="en-US"/>
        </w:rPr>
      </w:pPr>
    </w:p>
    <w:p w14:paraId="37BB1EE7" w14:textId="77777777" w:rsidR="00F35E2A" w:rsidRDefault="00F35E2A" w:rsidP="00F35E2A">
      <w:pPr>
        <w:spacing w:after="0" w:line="240" w:lineRule="auto"/>
        <w:rPr>
          <w:rFonts w:ascii="Gill Sans MT" w:eastAsia="Times New Roman" w:hAnsi="Gill Sans MT" w:cs="Times New Roman"/>
          <w:b/>
          <w:sz w:val="28"/>
          <w:szCs w:val="28"/>
          <w:lang w:val="en-US"/>
        </w:rPr>
      </w:pPr>
    </w:p>
    <w:p w14:paraId="209D4D46" w14:textId="77777777" w:rsidR="00F35E2A" w:rsidRDefault="00F35E2A" w:rsidP="00F35E2A">
      <w:pPr>
        <w:spacing w:after="0" w:line="240" w:lineRule="auto"/>
        <w:rPr>
          <w:rFonts w:ascii="Gill Sans MT" w:eastAsia="Times New Roman" w:hAnsi="Gill Sans MT" w:cs="Times New Roman"/>
          <w:b/>
          <w:sz w:val="28"/>
          <w:szCs w:val="28"/>
          <w:lang w:val="en-US"/>
        </w:rPr>
      </w:pPr>
    </w:p>
    <w:p w14:paraId="4DAA4999" w14:textId="77777777" w:rsidR="00F35E2A" w:rsidRDefault="00F35E2A" w:rsidP="00F35E2A">
      <w:pPr>
        <w:spacing w:after="0" w:line="240" w:lineRule="auto"/>
        <w:rPr>
          <w:rFonts w:ascii="Gill Sans MT" w:eastAsia="Times New Roman" w:hAnsi="Gill Sans MT" w:cs="Times New Roman"/>
          <w:b/>
          <w:sz w:val="28"/>
          <w:szCs w:val="28"/>
          <w:lang w:val="en-US"/>
        </w:rPr>
      </w:pPr>
    </w:p>
    <w:p w14:paraId="18D66440" w14:textId="77777777" w:rsidR="00F35E2A" w:rsidRDefault="00F35E2A" w:rsidP="00F35E2A">
      <w:pPr>
        <w:spacing w:after="0" w:line="240" w:lineRule="auto"/>
        <w:rPr>
          <w:rFonts w:ascii="Gill Sans MT" w:eastAsia="Times New Roman" w:hAnsi="Gill Sans MT" w:cs="Times New Roman"/>
          <w:b/>
          <w:sz w:val="28"/>
          <w:szCs w:val="28"/>
          <w:lang w:val="en-US"/>
        </w:rPr>
      </w:pPr>
    </w:p>
    <w:p w14:paraId="73D0B3C7" w14:textId="77777777" w:rsidR="00F35E2A" w:rsidRDefault="00F35E2A" w:rsidP="00F35E2A">
      <w:pPr>
        <w:spacing w:after="0" w:line="240" w:lineRule="auto"/>
        <w:rPr>
          <w:rFonts w:ascii="Gill Sans MT" w:eastAsia="Times New Roman" w:hAnsi="Gill Sans MT" w:cs="Times New Roman"/>
          <w:b/>
          <w:sz w:val="28"/>
          <w:szCs w:val="28"/>
          <w:lang w:val="en-US"/>
        </w:rPr>
      </w:pPr>
    </w:p>
    <w:p w14:paraId="288DD2E7" w14:textId="77777777" w:rsidR="00F35E2A" w:rsidRDefault="00F35E2A" w:rsidP="00F35E2A">
      <w:pPr>
        <w:spacing w:after="0" w:line="240" w:lineRule="auto"/>
        <w:rPr>
          <w:rFonts w:ascii="Gill Sans MT" w:eastAsia="Times New Roman" w:hAnsi="Gill Sans MT" w:cs="Times New Roman"/>
          <w:b/>
          <w:sz w:val="28"/>
          <w:szCs w:val="28"/>
          <w:lang w:val="en-US"/>
        </w:rPr>
      </w:pPr>
      <w:r w:rsidRPr="005F4621">
        <w:rPr>
          <w:rFonts w:ascii="Gill Sans MT" w:eastAsia="Times New Roman" w:hAnsi="Gill Sans MT" w:cs="Times New Roman"/>
          <w:b/>
          <w:sz w:val="28"/>
          <w:szCs w:val="28"/>
          <w:lang w:val="en-US"/>
        </w:rPr>
        <w:t>Person Specification</w:t>
      </w:r>
    </w:p>
    <w:p w14:paraId="63E0BA43" w14:textId="77777777" w:rsidR="00F35E2A" w:rsidRPr="005F4621" w:rsidRDefault="00F35E2A" w:rsidP="00F35E2A">
      <w:pPr>
        <w:spacing w:after="0" w:line="240" w:lineRule="auto"/>
        <w:jc w:val="center"/>
        <w:rPr>
          <w:rFonts w:ascii="Gill Sans MT" w:eastAsia="Times New Roman" w:hAnsi="Gill Sans MT" w:cs="Times New Roman"/>
          <w:b/>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3139"/>
        <w:gridCol w:w="2633"/>
        <w:gridCol w:w="1872"/>
      </w:tblGrid>
      <w:tr w:rsidR="00F35E2A" w:rsidRPr="008C1B48" w14:paraId="37E284BF" w14:textId="77777777" w:rsidTr="0018437F">
        <w:tc>
          <w:tcPr>
            <w:tcW w:w="761" w:type="pct"/>
            <w:shd w:val="clear" w:color="auto" w:fill="BFBFBF" w:themeFill="background1" w:themeFillShade="BF"/>
          </w:tcPr>
          <w:p w14:paraId="3F568E15"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Attributes</w:t>
            </w:r>
          </w:p>
        </w:tc>
        <w:tc>
          <w:tcPr>
            <w:tcW w:w="1741" w:type="pct"/>
            <w:shd w:val="clear" w:color="auto" w:fill="BFBFBF" w:themeFill="background1" w:themeFillShade="BF"/>
          </w:tcPr>
          <w:p w14:paraId="76958B20"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Essential</w:t>
            </w:r>
          </w:p>
        </w:tc>
        <w:tc>
          <w:tcPr>
            <w:tcW w:w="1460" w:type="pct"/>
            <w:shd w:val="clear" w:color="auto" w:fill="BFBFBF" w:themeFill="background1" w:themeFillShade="BF"/>
          </w:tcPr>
          <w:p w14:paraId="6207401C"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Desirable</w:t>
            </w:r>
          </w:p>
        </w:tc>
        <w:tc>
          <w:tcPr>
            <w:tcW w:w="1038" w:type="pct"/>
            <w:shd w:val="clear" w:color="auto" w:fill="BFBFBF" w:themeFill="background1" w:themeFillShade="BF"/>
          </w:tcPr>
          <w:p w14:paraId="4B336B2E" w14:textId="77777777" w:rsidR="00F35E2A"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Assessment Method</w:t>
            </w:r>
          </w:p>
          <w:p w14:paraId="0EA3AAF7" w14:textId="77777777" w:rsidR="00F35E2A" w:rsidRPr="008C1B48" w:rsidRDefault="00F35E2A" w:rsidP="0018437F">
            <w:pPr>
              <w:spacing w:after="0" w:line="240" w:lineRule="auto"/>
              <w:rPr>
                <w:rFonts w:ascii="Gill Sans MT" w:eastAsia="Times New Roman" w:hAnsi="Gill Sans MT" w:cs="Times New Roman"/>
                <w:b/>
                <w:sz w:val="20"/>
                <w:lang w:val="en-US"/>
              </w:rPr>
            </w:pPr>
          </w:p>
        </w:tc>
      </w:tr>
      <w:tr w:rsidR="00F35E2A" w:rsidRPr="008C1B48" w14:paraId="11D97FEA" w14:textId="77777777" w:rsidTr="0018437F">
        <w:trPr>
          <w:trHeight w:val="220"/>
        </w:trPr>
        <w:tc>
          <w:tcPr>
            <w:tcW w:w="761" w:type="pct"/>
          </w:tcPr>
          <w:p w14:paraId="080B6403"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Education and qualifications</w:t>
            </w:r>
          </w:p>
        </w:tc>
        <w:tc>
          <w:tcPr>
            <w:tcW w:w="1741" w:type="pct"/>
          </w:tcPr>
          <w:p w14:paraId="38088BA6" w14:textId="77777777" w:rsidR="00F35E2A" w:rsidRPr="005F4621" w:rsidRDefault="00F35E2A" w:rsidP="00F35E2A">
            <w:pPr>
              <w:numPr>
                <w:ilvl w:val="0"/>
                <w:numId w:val="5"/>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hAnsi="Gill Sans MT" w:cstheme="minorHAnsi"/>
                <w:color w:val="000000"/>
              </w:rPr>
              <w:t>Educated to degree level or equivalent professional qualification in a relevant discipline</w:t>
            </w:r>
          </w:p>
        </w:tc>
        <w:tc>
          <w:tcPr>
            <w:tcW w:w="1460" w:type="pct"/>
          </w:tcPr>
          <w:p w14:paraId="3AE240DD" w14:textId="77777777" w:rsidR="00F35E2A" w:rsidRPr="005F4621" w:rsidRDefault="00F35E2A" w:rsidP="0018437F">
            <w:pPr>
              <w:ind w:left="360"/>
              <w:rPr>
                <w:rFonts w:ascii="Gill Sans MT" w:hAnsi="Gill Sans MT" w:cstheme="minorHAnsi"/>
                <w:color w:val="000000"/>
              </w:rPr>
            </w:pPr>
            <w:r w:rsidRPr="005F4621">
              <w:rPr>
                <w:rFonts w:ascii="Gill Sans MT" w:hAnsi="Gill Sans MT" w:cs="Arial"/>
              </w:rPr>
              <w:t>Undergraduate or post graduate qualifications</w:t>
            </w:r>
          </w:p>
          <w:p w14:paraId="14DF24CC"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4F9356AA"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62708635"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Sight of qualifications at interview</w:t>
            </w:r>
          </w:p>
        </w:tc>
      </w:tr>
      <w:tr w:rsidR="00F35E2A" w:rsidRPr="008C1B48" w14:paraId="6A25C57C" w14:textId="77777777" w:rsidTr="0018437F">
        <w:trPr>
          <w:trHeight w:val="220"/>
        </w:trPr>
        <w:tc>
          <w:tcPr>
            <w:tcW w:w="761" w:type="pct"/>
          </w:tcPr>
          <w:p w14:paraId="600CF39F"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Work experience</w:t>
            </w:r>
          </w:p>
        </w:tc>
        <w:tc>
          <w:tcPr>
            <w:tcW w:w="1741" w:type="pct"/>
          </w:tcPr>
          <w:p w14:paraId="6BEAFCC4" w14:textId="77777777" w:rsidR="00F35E2A" w:rsidRPr="005F4621" w:rsidRDefault="00F35E2A" w:rsidP="00F35E2A">
            <w:pPr>
              <w:numPr>
                <w:ilvl w:val="0"/>
                <w:numId w:val="5"/>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2-3 years’ experience in a fundraising role, which should include:</w:t>
            </w:r>
          </w:p>
          <w:p w14:paraId="0CD74A73" w14:textId="50F16D8C" w:rsidR="00183E7F" w:rsidRDefault="00F35E2A" w:rsidP="00183E7F">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Demonstration of success in  mid-level giving and major gift activity</w:t>
            </w:r>
            <w:r w:rsidR="00183E7F">
              <w:rPr>
                <w:rFonts w:ascii="Gill Sans MT" w:eastAsia="Times New Roman" w:hAnsi="Gill Sans MT" w:cs="Times New Roman"/>
                <w:lang w:val="en-US"/>
              </w:rPr>
              <w:t xml:space="preserve"> and an understanding of regular giving</w:t>
            </w:r>
          </w:p>
          <w:p w14:paraId="397543F6" w14:textId="79B0C089" w:rsidR="00183E7F" w:rsidRPr="00813966" w:rsidRDefault="00183E7F" w:rsidP="00813966">
            <w:pPr>
              <w:numPr>
                <w:ilvl w:val="0"/>
                <w:numId w:val="6"/>
              </w:numPr>
              <w:shd w:val="clear" w:color="auto" w:fill="FFFFFF"/>
              <w:spacing w:after="0" w:line="240" w:lineRule="auto"/>
              <w:rPr>
                <w:rFonts w:ascii="Gill Sans MT" w:eastAsia="Times New Roman" w:hAnsi="Gill Sans MT" w:cs="Times New Roman"/>
                <w:lang w:val="en-US"/>
              </w:rPr>
            </w:pPr>
            <w:r w:rsidRPr="00183E7F">
              <w:rPr>
                <w:rFonts w:ascii="Gill Sans MT" w:hAnsi="Gill Sans MT" w:cstheme="minorHAnsi"/>
              </w:rPr>
              <w:t>Fundraising experience in face-to-face asks</w:t>
            </w:r>
          </w:p>
          <w:p w14:paraId="7CC561F1"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Proposal writing</w:t>
            </w:r>
          </w:p>
          <w:p w14:paraId="3B4B5895"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Fundraising project development, including budgeting</w:t>
            </w:r>
          </w:p>
          <w:p w14:paraId="549213AF"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Managing a portfolio of prospects and preparing individual solicitation plans</w:t>
            </w:r>
          </w:p>
          <w:p w14:paraId="030A0C53"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Applying to trusts, foundations and/or statutory bodies</w:t>
            </w:r>
          </w:p>
          <w:p w14:paraId="33878746"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Experience and proficiency of using a dedicated alumni and fundraising CRM</w:t>
            </w:r>
          </w:p>
        </w:tc>
        <w:tc>
          <w:tcPr>
            <w:tcW w:w="1460" w:type="pct"/>
          </w:tcPr>
          <w:p w14:paraId="715D47F8" w14:textId="77777777" w:rsidR="00F35E2A" w:rsidRPr="005F4621" w:rsidRDefault="00F35E2A" w:rsidP="0018437F">
            <w:pPr>
              <w:rPr>
                <w:rFonts w:ascii="Gill Sans MT" w:hAnsi="Gill Sans MT" w:cstheme="minorHAnsi"/>
              </w:rPr>
            </w:pPr>
            <w:r w:rsidRPr="005F4621">
              <w:rPr>
                <w:rFonts w:ascii="Gill Sans MT" w:hAnsi="Gill Sans MT" w:cstheme="minorHAnsi"/>
              </w:rPr>
              <w:t>Sector experience in a School or University</w:t>
            </w:r>
          </w:p>
          <w:p w14:paraId="4515EEE0" w14:textId="77777777" w:rsidR="00F35E2A" w:rsidRPr="005F4621" w:rsidRDefault="00F35E2A" w:rsidP="00813966">
            <w:pPr>
              <w:rPr>
                <w:rFonts w:ascii="Gill Sans MT" w:eastAsia="Times New Roman" w:hAnsi="Gill Sans MT" w:cs="Times New Roman"/>
                <w:lang w:val="en-US"/>
              </w:rPr>
            </w:pPr>
          </w:p>
        </w:tc>
        <w:tc>
          <w:tcPr>
            <w:tcW w:w="1038" w:type="pct"/>
          </w:tcPr>
          <w:p w14:paraId="7579D3F3"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5DC5038B"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Interview</w:t>
            </w:r>
          </w:p>
        </w:tc>
      </w:tr>
      <w:tr w:rsidR="00F35E2A" w:rsidRPr="008C1B48" w14:paraId="4C157626" w14:textId="77777777" w:rsidTr="0018437F">
        <w:trPr>
          <w:trHeight w:val="220"/>
        </w:trPr>
        <w:tc>
          <w:tcPr>
            <w:tcW w:w="761" w:type="pct"/>
          </w:tcPr>
          <w:p w14:paraId="461605A8"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Skills and experience</w:t>
            </w:r>
          </w:p>
        </w:tc>
        <w:tc>
          <w:tcPr>
            <w:tcW w:w="1741" w:type="pct"/>
          </w:tcPr>
          <w:p w14:paraId="55E3CF2D"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IT skills, including proficiency in all MS Office applications.</w:t>
            </w:r>
          </w:p>
          <w:p w14:paraId="1F8FE6B0"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communication and interpersonal skills.</w:t>
            </w:r>
          </w:p>
          <w:p w14:paraId="6E91B2A5"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understanding of charitable giving legislation</w:t>
            </w:r>
          </w:p>
          <w:p w14:paraId="667F536F"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lastRenderedPageBreak/>
              <w:t>Excellent interpersonal and communication skills, enabling you to interact effectively with internal and external contacts at all levels.</w:t>
            </w:r>
          </w:p>
          <w:p w14:paraId="3DB0ADF4"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Base knowledge of analysing prospect base to determine level of giving and best approach to asking.</w:t>
            </w:r>
          </w:p>
          <w:p w14:paraId="3E0E414F"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organization, planning and time management skills for effective working and prioritization of workloads when managing a portfolio of prospects, as well as developing and scoping new projects</w:t>
            </w:r>
          </w:p>
          <w:p w14:paraId="43EC3B1B"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networking and negotiation skills, including ability to play an ambassadorial role for Gordonstoun at internal and external events</w:t>
            </w:r>
          </w:p>
          <w:p w14:paraId="58A4589E"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numeracy and literacy skills</w:t>
            </w:r>
          </w:p>
        </w:tc>
        <w:tc>
          <w:tcPr>
            <w:tcW w:w="1460" w:type="pct"/>
          </w:tcPr>
          <w:p w14:paraId="33E88F20" w14:textId="396DBFF7" w:rsidR="00F35E2A" w:rsidRPr="005F4621" w:rsidRDefault="00F35E2A" w:rsidP="0018437F">
            <w:pPr>
              <w:rPr>
                <w:rFonts w:ascii="Gill Sans MT" w:hAnsi="Gill Sans MT" w:cstheme="minorHAnsi"/>
                <w:color w:val="000000"/>
              </w:rPr>
            </w:pPr>
            <w:r w:rsidRPr="005F4621">
              <w:rPr>
                <w:rFonts w:ascii="Gill Sans MT" w:hAnsi="Gill Sans MT" w:cs="Arial"/>
              </w:rPr>
              <w:lastRenderedPageBreak/>
              <w:t xml:space="preserve">Experience of analysis and reporting using </w:t>
            </w:r>
            <w:r w:rsidR="00917FB9">
              <w:rPr>
                <w:rFonts w:ascii="Gill Sans MT" w:hAnsi="Gill Sans MT" w:cs="Arial"/>
              </w:rPr>
              <w:t>Potentiality</w:t>
            </w:r>
            <w:r w:rsidRPr="005F4621">
              <w:rPr>
                <w:rFonts w:ascii="Gill Sans MT" w:hAnsi="Gill Sans MT" w:cs="Arial"/>
              </w:rPr>
              <w:t xml:space="preserve"> database</w:t>
            </w:r>
          </w:p>
          <w:p w14:paraId="7BC77D69"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2F232D97"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7398CADA"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References</w:t>
            </w:r>
          </w:p>
          <w:p w14:paraId="47AAF499"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 xml:space="preserve">Interview </w:t>
            </w:r>
          </w:p>
          <w:p w14:paraId="04765E8A"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Task</w:t>
            </w:r>
          </w:p>
        </w:tc>
      </w:tr>
      <w:tr w:rsidR="00F35E2A" w:rsidRPr="008C1B48" w14:paraId="2E463ACC" w14:textId="77777777" w:rsidTr="0018437F">
        <w:trPr>
          <w:trHeight w:val="220"/>
        </w:trPr>
        <w:tc>
          <w:tcPr>
            <w:tcW w:w="761" w:type="pct"/>
          </w:tcPr>
          <w:p w14:paraId="6E627B79"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Personal skills and qualities</w:t>
            </w:r>
          </w:p>
        </w:tc>
        <w:tc>
          <w:tcPr>
            <w:tcW w:w="1741" w:type="pct"/>
          </w:tcPr>
          <w:p w14:paraId="5327D1D5"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 xml:space="preserve">Conscientious and diligent, with excellent attention to detail. </w:t>
            </w:r>
          </w:p>
          <w:p w14:paraId="39A9C267"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Enthusiastic, diplomatic and calm under pressure.</w:t>
            </w:r>
          </w:p>
          <w:p w14:paraId="4093C415"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 proven track record of strong working relationships with students, colleagues and customers.</w:t>
            </w:r>
          </w:p>
          <w:p w14:paraId="7FD62B39"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 positive and proactive attitude to manage a high volume of work.</w:t>
            </w:r>
          </w:p>
          <w:p w14:paraId="5645227E"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Flexible, with a can-do attitude.</w:t>
            </w:r>
          </w:p>
          <w:p w14:paraId="35490E1F"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Someone who creates a positive and cooperative working environment.</w:t>
            </w:r>
          </w:p>
          <w:p w14:paraId="4EAF86A4"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 commitment to Gordonstoun’s unique educational ethos.</w:t>
            </w:r>
          </w:p>
          <w:p w14:paraId="3ECD1114"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Able to work within a team environment</w:t>
            </w:r>
          </w:p>
          <w:p w14:paraId="5C14FB63"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Ability to work collaboratively and independently as required with a pro-active approach.</w:t>
            </w:r>
          </w:p>
        </w:tc>
        <w:tc>
          <w:tcPr>
            <w:tcW w:w="1460" w:type="pct"/>
          </w:tcPr>
          <w:p w14:paraId="2BFCFDFA"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23A820B6"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03FBA523"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Interview</w:t>
            </w:r>
          </w:p>
          <w:p w14:paraId="67FAD9F9"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 xml:space="preserve">Task </w:t>
            </w:r>
          </w:p>
          <w:p w14:paraId="1D891062" w14:textId="77777777" w:rsidR="00F35E2A" w:rsidRPr="005F4621" w:rsidRDefault="00F35E2A" w:rsidP="0018437F">
            <w:pPr>
              <w:pStyle w:val="Default"/>
              <w:spacing w:line="276" w:lineRule="auto"/>
              <w:rPr>
                <w:rFonts w:ascii="Gill Sans MT" w:hAnsi="Gill Sans MT"/>
                <w:sz w:val="22"/>
                <w:szCs w:val="22"/>
              </w:rPr>
            </w:pPr>
          </w:p>
        </w:tc>
      </w:tr>
      <w:tr w:rsidR="00F35E2A" w:rsidRPr="008C1B48" w14:paraId="1D50F0E9" w14:textId="77777777" w:rsidTr="0018437F">
        <w:trPr>
          <w:trHeight w:val="220"/>
        </w:trPr>
        <w:tc>
          <w:tcPr>
            <w:tcW w:w="761" w:type="pct"/>
          </w:tcPr>
          <w:p w14:paraId="574A6A9E"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lastRenderedPageBreak/>
              <w:t>Child protection</w:t>
            </w:r>
          </w:p>
        </w:tc>
        <w:tc>
          <w:tcPr>
            <w:tcW w:w="1741" w:type="pct"/>
          </w:tcPr>
          <w:p w14:paraId="5CE90650"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Suitable to work with children</w:t>
            </w:r>
          </w:p>
          <w:p w14:paraId="72A41FDF"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A full PVG check will be completed on the successful candidate</w:t>
            </w:r>
          </w:p>
        </w:tc>
        <w:tc>
          <w:tcPr>
            <w:tcW w:w="1460" w:type="pct"/>
          </w:tcPr>
          <w:p w14:paraId="1D67B509"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Experience of working with children and young people</w:t>
            </w:r>
          </w:p>
        </w:tc>
        <w:tc>
          <w:tcPr>
            <w:tcW w:w="1038" w:type="pct"/>
          </w:tcPr>
          <w:p w14:paraId="2E98DA09"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References</w:t>
            </w:r>
          </w:p>
          <w:p w14:paraId="38F154DA"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PVG check</w:t>
            </w:r>
          </w:p>
        </w:tc>
      </w:tr>
    </w:tbl>
    <w:p w14:paraId="4536D996" w14:textId="77777777" w:rsidR="00F35E2A" w:rsidRDefault="00F35E2A" w:rsidP="00F35E2A"/>
    <w:sectPr w:rsidR="00F35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ilson Pro Book">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88C"/>
    <w:multiLevelType w:val="hybridMultilevel"/>
    <w:tmpl w:val="2A38F6BE"/>
    <w:lvl w:ilvl="0" w:tplc="854C2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876FC"/>
    <w:multiLevelType w:val="multilevel"/>
    <w:tmpl w:val="C770AA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A279B"/>
    <w:multiLevelType w:val="multilevel"/>
    <w:tmpl w:val="5B44AB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AF5DDC"/>
    <w:multiLevelType w:val="hybridMultilevel"/>
    <w:tmpl w:val="38928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00EF9"/>
    <w:multiLevelType w:val="multilevel"/>
    <w:tmpl w:val="187825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4A0CF7"/>
    <w:multiLevelType w:val="multilevel"/>
    <w:tmpl w:val="195C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D7754"/>
    <w:multiLevelType w:val="multilevel"/>
    <w:tmpl w:val="583A11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1647001">
    <w:abstractNumId w:val="3"/>
  </w:num>
  <w:num w:numId="2" w16cid:durableId="786117489">
    <w:abstractNumId w:val="0"/>
  </w:num>
  <w:num w:numId="3" w16cid:durableId="703361242">
    <w:abstractNumId w:val="2"/>
  </w:num>
  <w:num w:numId="4" w16cid:durableId="1271469504">
    <w:abstractNumId w:val="6"/>
  </w:num>
  <w:num w:numId="5" w16cid:durableId="500045704">
    <w:abstractNumId w:val="1"/>
  </w:num>
  <w:num w:numId="6" w16cid:durableId="1520582957">
    <w:abstractNumId w:val="4"/>
  </w:num>
  <w:num w:numId="7" w16cid:durableId="1754427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8"/>
    <w:rsid w:val="00073635"/>
    <w:rsid w:val="000D4A9E"/>
    <w:rsid w:val="00183E7F"/>
    <w:rsid w:val="002B16AB"/>
    <w:rsid w:val="002C242D"/>
    <w:rsid w:val="003462D1"/>
    <w:rsid w:val="0039166A"/>
    <w:rsid w:val="00402EE7"/>
    <w:rsid w:val="00724F11"/>
    <w:rsid w:val="00813966"/>
    <w:rsid w:val="00917398"/>
    <w:rsid w:val="00917FB9"/>
    <w:rsid w:val="009A66B5"/>
    <w:rsid w:val="00B74251"/>
    <w:rsid w:val="00B8034D"/>
    <w:rsid w:val="00C2255E"/>
    <w:rsid w:val="00CC0028"/>
    <w:rsid w:val="00E647AB"/>
    <w:rsid w:val="00F35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6842"/>
  <w15:chartTrackingRefBased/>
  <w15:docId w15:val="{9FCFAF87-C994-4CDC-8947-ACA2CC69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28"/>
    <w:pPr>
      <w:ind w:left="720"/>
      <w:contextualSpacing/>
    </w:pPr>
  </w:style>
  <w:style w:type="paragraph" w:customStyle="1" w:styleId="Default">
    <w:name w:val="Default"/>
    <w:rsid w:val="00F35E2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17FB9"/>
    <w:rPr>
      <w:b/>
      <w:bCs/>
    </w:rPr>
  </w:style>
  <w:style w:type="paragraph" w:styleId="Revision">
    <w:name w:val="Revision"/>
    <w:hidden/>
    <w:uiPriority w:val="99"/>
    <w:semiHidden/>
    <w:rsid w:val="002B16AB"/>
    <w:pPr>
      <w:spacing w:after="0" w:line="240" w:lineRule="auto"/>
    </w:pPr>
  </w:style>
  <w:style w:type="character" w:styleId="CommentReference">
    <w:name w:val="annotation reference"/>
    <w:basedOn w:val="DefaultParagraphFont"/>
    <w:uiPriority w:val="99"/>
    <w:semiHidden/>
    <w:unhideWhenUsed/>
    <w:rsid w:val="00C2255E"/>
    <w:rPr>
      <w:sz w:val="16"/>
      <w:szCs w:val="16"/>
    </w:rPr>
  </w:style>
  <w:style w:type="paragraph" w:styleId="CommentText">
    <w:name w:val="annotation text"/>
    <w:basedOn w:val="Normal"/>
    <w:link w:val="CommentTextChar"/>
    <w:uiPriority w:val="99"/>
    <w:unhideWhenUsed/>
    <w:rsid w:val="00C2255E"/>
    <w:pPr>
      <w:spacing w:line="240" w:lineRule="auto"/>
    </w:pPr>
    <w:rPr>
      <w:sz w:val="20"/>
      <w:szCs w:val="20"/>
    </w:rPr>
  </w:style>
  <w:style w:type="character" w:customStyle="1" w:styleId="CommentTextChar">
    <w:name w:val="Comment Text Char"/>
    <w:basedOn w:val="DefaultParagraphFont"/>
    <w:link w:val="CommentText"/>
    <w:uiPriority w:val="99"/>
    <w:rsid w:val="00C2255E"/>
    <w:rPr>
      <w:sz w:val="20"/>
      <w:szCs w:val="20"/>
    </w:rPr>
  </w:style>
  <w:style w:type="paragraph" w:styleId="CommentSubject">
    <w:name w:val="annotation subject"/>
    <w:basedOn w:val="CommentText"/>
    <w:next w:val="CommentText"/>
    <w:link w:val="CommentSubjectChar"/>
    <w:uiPriority w:val="99"/>
    <w:semiHidden/>
    <w:unhideWhenUsed/>
    <w:rsid w:val="00C2255E"/>
    <w:rPr>
      <w:b/>
      <w:bCs/>
    </w:rPr>
  </w:style>
  <w:style w:type="character" w:customStyle="1" w:styleId="CommentSubjectChar">
    <w:name w:val="Comment Subject Char"/>
    <w:basedOn w:val="CommentTextChar"/>
    <w:link w:val="CommentSubject"/>
    <w:uiPriority w:val="99"/>
    <w:semiHidden/>
    <w:rsid w:val="00C22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0BF1F23197B4DACF0F278017F7457" ma:contentTypeVersion="18" ma:contentTypeDescription="Create a new document." ma:contentTypeScope="" ma:versionID="c8fa02074595be94b9d487c28c9b189e">
  <xsd:schema xmlns:xsd="http://www.w3.org/2001/XMLSchema" xmlns:xs="http://www.w3.org/2001/XMLSchema" xmlns:p="http://schemas.microsoft.com/office/2006/metadata/properties" xmlns:ns2="22959b61-5e3e-4f72-ae89-a4f268bf35c6" xmlns:ns3="0cfdf060-bc0a-4801-9e40-7b8e9a723cb2" targetNamespace="http://schemas.microsoft.com/office/2006/metadata/properties" ma:root="true" ma:fieldsID="3e68e482132bd9145860819114c27d67" ns2:_="" ns3:_="">
    <xsd:import namespace="22959b61-5e3e-4f72-ae89-a4f268bf35c6"/>
    <xsd:import namespace="0cfdf060-bc0a-4801-9e40-7b8e9a723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59b61-5e3e-4f72-ae89-a4f268bf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d4413-9fa7-4684-994c-460f95272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df060-bc0a-4801-9e40-7b8e9a723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6942d5-60fb-4c98-a8af-dacae6281417}" ma:internalName="TaxCatchAll" ma:showField="CatchAllData" ma:web="0cfdf060-bc0a-4801-9e40-7b8e9a723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959b61-5e3e-4f72-ae89-a4f268bf35c6">
      <Terms xmlns="http://schemas.microsoft.com/office/infopath/2007/PartnerControls"/>
    </lcf76f155ced4ddcb4097134ff3c332f>
    <TaxCatchAll xmlns="0cfdf060-bc0a-4801-9e40-7b8e9a723c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FFAE6-E7CE-44E3-BE61-95BBBA31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59b61-5e3e-4f72-ae89-a4f268bf35c6"/>
    <ds:schemaRef ds:uri="0cfdf060-bc0a-4801-9e40-7b8e9a723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CF997-8375-4E1E-B107-84410E948F6B}">
  <ds:schemaRefs>
    <ds:schemaRef ds:uri="http://schemas.microsoft.com/office/2006/metadata/properties"/>
    <ds:schemaRef ds:uri="http://schemas.microsoft.com/office/infopath/2007/PartnerControls"/>
    <ds:schemaRef ds:uri="22959b61-5e3e-4f72-ae89-a4f268bf35c6"/>
    <ds:schemaRef ds:uri="0cfdf060-bc0a-4801-9e40-7b8e9a723cb2"/>
  </ds:schemaRefs>
</ds:datastoreItem>
</file>

<file path=customXml/itemProps3.xml><?xml version="1.0" encoding="utf-8"?>
<ds:datastoreItem xmlns:ds="http://schemas.openxmlformats.org/officeDocument/2006/customXml" ds:itemID="{88F3E31D-45CB-4D4A-84D2-268F46271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Lyall</dc:creator>
  <cp:keywords/>
  <dc:description/>
  <cp:lastModifiedBy>Eilish McDowell</cp:lastModifiedBy>
  <cp:revision>2</cp:revision>
  <dcterms:created xsi:type="dcterms:W3CDTF">2024-04-03T12:17:00Z</dcterms:created>
  <dcterms:modified xsi:type="dcterms:W3CDTF">2024-04-03T12:17:00Z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0x010100FEC0BF1F23197B4DACF0F278017F7457</vt:lpwstr>
  </property>
  <property fmtid="{D5CDD505-2E9C-101B-9397-08002B2CF9AE}" pid="3" name="MediaServiceImageTags">
    <vt:lpwstr/>
  </property>
</Properties>
</file>